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4F" w:rsidRDefault="0084117F" w:rsidP="0001204F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Trampové zavítali do Národopisného muzea!</w:t>
      </w:r>
    </w:p>
    <w:p w:rsidR="0001204F" w:rsidRDefault="0084117F" w:rsidP="0001204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zahájení výstavy </w:t>
      </w:r>
      <w:r>
        <w:rPr>
          <w:rFonts w:cstheme="minorHAnsi"/>
          <w:i/>
          <w:sz w:val="20"/>
          <w:szCs w:val="20"/>
        </w:rPr>
        <w:t>Sto</w:t>
      </w:r>
      <w:r w:rsidRPr="0084117F">
        <w:rPr>
          <w:rFonts w:cstheme="minorHAnsi"/>
          <w:i/>
          <w:sz w:val="20"/>
          <w:szCs w:val="20"/>
        </w:rPr>
        <w:t>let</w:t>
      </w:r>
      <w:r>
        <w:rPr>
          <w:rFonts w:cstheme="minorHAnsi"/>
          <w:i/>
          <w:sz w:val="20"/>
          <w:szCs w:val="20"/>
        </w:rPr>
        <w:t>í</w:t>
      </w:r>
      <w:r w:rsidRPr="0084117F">
        <w:rPr>
          <w:rFonts w:cstheme="minorHAnsi"/>
          <w:i/>
          <w:sz w:val="20"/>
          <w:szCs w:val="20"/>
        </w:rPr>
        <w:t xml:space="preserve"> trampingu</w:t>
      </w:r>
      <w:r>
        <w:rPr>
          <w:rFonts w:cstheme="minorHAnsi"/>
          <w:sz w:val="20"/>
          <w:szCs w:val="20"/>
        </w:rPr>
        <w:t xml:space="preserve"> (29.</w:t>
      </w:r>
      <w:r w:rsidR="00FE532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6.</w:t>
      </w:r>
      <w:r w:rsidR="00FE5323">
        <w:rPr>
          <w:rFonts w:cstheme="minorHAnsi"/>
          <w:sz w:val="20"/>
          <w:szCs w:val="20"/>
        </w:rPr>
        <w:t xml:space="preserve"> 2018 – </w:t>
      </w:r>
      <w:r>
        <w:rPr>
          <w:rFonts w:cstheme="minorHAnsi"/>
          <w:sz w:val="20"/>
          <w:szCs w:val="20"/>
        </w:rPr>
        <w:t>1.</w:t>
      </w:r>
      <w:r w:rsidR="00FE532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4.</w:t>
      </w:r>
      <w:r w:rsidR="00FE532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2020)</w:t>
      </w:r>
    </w:p>
    <w:p w:rsidR="0084117F" w:rsidRDefault="0084117F" w:rsidP="0084117F">
      <w:pPr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7046AE">
        <w:rPr>
          <w:rFonts w:ascii="Arial" w:hAnsi="Arial" w:cs="Arial"/>
          <w:sz w:val="17"/>
          <w:szCs w:val="17"/>
          <w:shd w:val="clear" w:color="auto" w:fill="FFFFFF"/>
        </w:rPr>
        <w:t>Národopisné muzeum Národního muzea, Letohrádek Kinských, Kinského zahrada 98, Praha 5</w:t>
      </w:r>
    </w:p>
    <w:p w:rsidR="0084117F" w:rsidRDefault="007309C3" w:rsidP="0084117F">
      <w:pPr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Praha, 28</w:t>
      </w:r>
      <w:r w:rsidR="0084117F">
        <w:rPr>
          <w:rFonts w:ascii="Arial" w:hAnsi="Arial" w:cs="Arial"/>
          <w:sz w:val="17"/>
          <w:szCs w:val="17"/>
          <w:shd w:val="clear" w:color="auto" w:fill="FFFFFF"/>
        </w:rPr>
        <w:t>. června 2018</w:t>
      </w:r>
    </w:p>
    <w:p w:rsidR="0001204F" w:rsidRPr="000A2EDB" w:rsidRDefault="009A64C9" w:rsidP="0001204F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Pod pojmem tramping si asi každý představí něco trochu jiného. Výstava v Národopisném muzeu Národního muzea </w:t>
      </w:r>
      <w:r w:rsidR="000A2EDB">
        <w:rPr>
          <w:rFonts w:cstheme="minorHAnsi"/>
          <w:b/>
        </w:rPr>
        <w:t xml:space="preserve">s názvem </w:t>
      </w:r>
      <w:r w:rsidR="000A2EDB" w:rsidRPr="000A2EDB">
        <w:rPr>
          <w:rFonts w:cstheme="minorHAnsi"/>
          <w:b/>
          <w:i/>
        </w:rPr>
        <w:t>Století trampingu</w:t>
      </w:r>
      <w:r w:rsidR="000A2EDB">
        <w:rPr>
          <w:rFonts w:cstheme="minorHAnsi"/>
          <w:b/>
        </w:rPr>
        <w:t xml:space="preserve"> </w:t>
      </w:r>
      <w:r w:rsidR="00FE5323">
        <w:rPr>
          <w:rFonts w:cstheme="minorHAnsi"/>
          <w:b/>
        </w:rPr>
        <w:t>představuje</w:t>
      </w:r>
      <w:r>
        <w:rPr>
          <w:rFonts w:cstheme="minorHAnsi"/>
          <w:b/>
        </w:rPr>
        <w:t xml:space="preserve"> návštěvníkům trampské hnutí z různých úhlů pohledu a po</w:t>
      </w:r>
      <w:r w:rsidR="006F4A5A">
        <w:rPr>
          <w:rFonts w:cstheme="minorHAnsi"/>
          <w:b/>
        </w:rPr>
        <w:t>ukázat nejen na jeho historii a </w:t>
      </w:r>
      <w:r>
        <w:rPr>
          <w:rFonts w:cstheme="minorHAnsi"/>
          <w:b/>
        </w:rPr>
        <w:t xml:space="preserve">současnost, ale také </w:t>
      </w:r>
      <w:r w:rsidR="000A2EDB">
        <w:rPr>
          <w:rFonts w:cstheme="minorHAnsi"/>
          <w:b/>
        </w:rPr>
        <w:t xml:space="preserve">na to, jak trampové </w:t>
      </w:r>
      <w:r w:rsidR="000A2EDB">
        <w:rPr>
          <w:rFonts w:eastAsia="Times New Roman" w:cs="Times New Roman"/>
          <w:b/>
          <w:color w:val="000000"/>
          <w:szCs w:val="24"/>
          <w:lang w:eastAsia="cs-CZ"/>
        </w:rPr>
        <w:t>ovlivnili</w:t>
      </w:r>
      <w:r w:rsidR="000A2EDB" w:rsidRPr="000A2EDB">
        <w:rPr>
          <w:rFonts w:eastAsia="Times New Roman" w:cs="Times New Roman"/>
          <w:b/>
          <w:color w:val="000000"/>
          <w:szCs w:val="24"/>
          <w:lang w:eastAsia="cs-CZ"/>
        </w:rPr>
        <w:t xml:space="preserve"> podobu č</w:t>
      </w:r>
      <w:r w:rsidR="006F4A5A">
        <w:rPr>
          <w:rFonts w:eastAsia="Times New Roman" w:cs="Times New Roman"/>
          <w:b/>
          <w:color w:val="000000"/>
          <w:szCs w:val="24"/>
          <w:lang w:eastAsia="cs-CZ"/>
        </w:rPr>
        <w:t>eské populární kultury, umění a </w:t>
      </w:r>
      <w:r w:rsidR="000A2EDB" w:rsidRPr="000A2EDB">
        <w:rPr>
          <w:rFonts w:eastAsia="Times New Roman" w:cs="Times New Roman"/>
          <w:b/>
          <w:color w:val="000000"/>
          <w:szCs w:val="24"/>
          <w:lang w:eastAsia="cs-CZ"/>
        </w:rPr>
        <w:t>sportu.</w:t>
      </w:r>
    </w:p>
    <w:p w:rsidR="00995163" w:rsidRDefault="00995163" w:rsidP="0099516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bCs/>
        </w:rPr>
        <w:t>Počátek trampingu bývá často spojován se založením tr</w:t>
      </w:r>
      <w:r w:rsidR="008C3FEA">
        <w:rPr>
          <w:bCs/>
        </w:rPr>
        <w:t>ampské osady Ztracená naděje ve </w:t>
      </w:r>
      <w:r>
        <w:rPr>
          <w:bCs/>
        </w:rPr>
        <w:t xml:space="preserve">Svatojánských proudech v roce 1918, a i když je při bližším pohledu skutečnost poněkud rozostřenější, právě od tohoto data můžeme počítat „trampské století“. </w:t>
      </w:r>
      <w:r w:rsidRPr="00E0761B">
        <w:rPr>
          <w:rFonts w:eastAsia="Times New Roman" w:cs="Times New Roman"/>
          <w:color w:val="000000"/>
          <w:szCs w:val="24"/>
          <w:lang w:eastAsia="cs-CZ"/>
        </w:rPr>
        <w:t xml:space="preserve">Během následujících desetiletí se stal </w:t>
      </w:r>
      <w:r w:rsidR="007209C0">
        <w:rPr>
          <w:rFonts w:eastAsia="Times New Roman" w:cs="Times New Roman"/>
          <w:color w:val="000000"/>
          <w:szCs w:val="24"/>
          <w:lang w:eastAsia="cs-CZ"/>
        </w:rPr>
        <w:t xml:space="preserve">tramping </w:t>
      </w:r>
      <w:r w:rsidRPr="00E0761B">
        <w:rPr>
          <w:rFonts w:eastAsia="Times New Roman" w:cs="Times New Roman"/>
          <w:color w:val="000000"/>
          <w:szCs w:val="24"/>
          <w:lang w:eastAsia="cs-CZ"/>
        </w:rPr>
        <w:t>jednou z nejvýznamnějších če</w:t>
      </w:r>
      <w:r w:rsidR="00FC414C">
        <w:rPr>
          <w:rFonts w:eastAsia="Times New Roman" w:cs="Times New Roman"/>
          <w:color w:val="000000"/>
          <w:szCs w:val="24"/>
          <w:lang w:eastAsia="cs-CZ"/>
        </w:rPr>
        <w:t>ských a slovenských subkultur a </w:t>
      </w:r>
      <w:r w:rsidRPr="00E0761B">
        <w:rPr>
          <w:rFonts w:eastAsia="Times New Roman" w:cs="Times New Roman"/>
          <w:color w:val="000000"/>
          <w:szCs w:val="24"/>
          <w:lang w:eastAsia="cs-CZ"/>
        </w:rPr>
        <w:t>ovlivnil životy desetitisíců lidí. Výstava představuje celý tento fenomén i jeho proměny.</w:t>
      </w:r>
    </w:p>
    <w:p w:rsidR="00995163" w:rsidRPr="00E0761B" w:rsidRDefault="00995163" w:rsidP="00995163">
      <w:pPr>
        <w:spacing w:after="0" w:line="240" w:lineRule="auto"/>
        <w:jc w:val="both"/>
        <w:rPr>
          <w:rFonts w:eastAsia="Times New Roman" w:cs="Tahoma"/>
          <w:color w:val="000000"/>
          <w:szCs w:val="24"/>
          <w:lang w:eastAsia="cs-CZ"/>
        </w:rPr>
      </w:pPr>
    </w:p>
    <w:p w:rsidR="00995163" w:rsidRDefault="00995163" w:rsidP="0099516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 w:rsidRPr="00E0761B">
        <w:rPr>
          <w:rFonts w:eastAsia="Times New Roman" w:cs="Times New Roman"/>
          <w:color w:val="000000"/>
          <w:szCs w:val="24"/>
          <w:lang w:eastAsia="cs-CZ"/>
        </w:rPr>
        <w:t xml:space="preserve">Dějiny </w:t>
      </w:r>
      <w:r>
        <w:rPr>
          <w:rFonts w:eastAsia="Times New Roman" w:cs="Times New Roman"/>
          <w:color w:val="000000"/>
          <w:szCs w:val="24"/>
          <w:lang w:eastAsia="cs-CZ"/>
        </w:rPr>
        <w:t>česk</w:t>
      </w:r>
      <w:r w:rsidR="007E33B2">
        <w:rPr>
          <w:rFonts w:eastAsia="Times New Roman" w:cs="Times New Roman"/>
          <w:color w:val="000000"/>
          <w:szCs w:val="24"/>
          <w:lang w:eastAsia="cs-CZ"/>
        </w:rPr>
        <w:t>ého dvacátého století by se daly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s jistou nadsázkou označit </w:t>
      </w:r>
      <w:r w:rsidR="007E33B2">
        <w:rPr>
          <w:rFonts w:eastAsia="Times New Roman" w:cs="Times New Roman"/>
          <w:color w:val="000000"/>
          <w:szCs w:val="24"/>
          <w:lang w:eastAsia="cs-CZ"/>
        </w:rPr>
        <w:t xml:space="preserve">i </w:t>
      </w:r>
      <w:r>
        <w:rPr>
          <w:rFonts w:eastAsia="Times New Roman" w:cs="Times New Roman"/>
          <w:color w:val="000000"/>
          <w:szCs w:val="24"/>
          <w:lang w:eastAsia="cs-CZ"/>
        </w:rPr>
        <w:t>za dějiny</w:t>
      </w:r>
      <w:r w:rsidRPr="00E0761B">
        <w:rPr>
          <w:rFonts w:eastAsia="Times New Roman" w:cs="Times New Roman"/>
          <w:color w:val="000000"/>
          <w:szCs w:val="24"/>
          <w:lang w:eastAsia="cs-CZ"/>
        </w:rPr>
        <w:t xml:space="preserve"> trampingu. </w:t>
      </w:r>
      <w:r>
        <w:rPr>
          <w:rFonts w:eastAsia="Times New Roman" w:cs="Times New Roman"/>
          <w:color w:val="000000"/>
          <w:szCs w:val="24"/>
          <w:lang w:eastAsia="cs-CZ"/>
        </w:rPr>
        <w:t>Ten se zrodil v době Velké války. Z</w:t>
      </w:r>
      <w:r w:rsidRPr="00E0761B">
        <w:rPr>
          <w:rFonts w:eastAsia="Times New Roman" w:cs="Times New Roman"/>
          <w:color w:val="000000"/>
          <w:szCs w:val="24"/>
          <w:lang w:eastAsia="cs-CZ"/>
        </w:rPr>
        <w:t>a první republiky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sice</w:t>
      </w:r>
      <w:r w:rsidRPr="00E0761B">
        <w:rPr>
          <w:rFonts w:eastAsia="Times New Roman" w:cs="Times New Roman"/>
          <w:color w:val="000000"/>
          <w:szCs w:val="24"/>
          <w:lang w:eastAsia="cs-CZ"/>
        </w:rPr>
        <w:t xml:space="preserve"> pobuřoval, ale zároveň se ve všech svých podobách stal jednou z nejoblíbenějších volnočasovýc</w:t>
      </w:r>
      <w:r w:rsidR="006F4A5A">
        <w:rPr>
          <w:rFonts w:eastAsia="Times New Roman" w:cs="Times New Roman"/>
          <w:color w:val="000000"/>
          <w:szCs w:val="24"/>
          <w:lang w:eastAsia="cs-CZ"/>
        </w:rPr>
        <w:t xml:space="preserve">h aktivit. Napevno se </w:t>
      </w:r>
      <w:r w:rsidR="007209C0">
        <w:rPr>
          <w:rFonts w:eastAsia="Times New Roman" w:cs="Times New Roman"/>
          <w:color w:val="000000"/>
          <w:szCs w:val="24"/>
          <w:lang w:eastAsia="cs-CZ"/>
        </w:rPr>
        <w:t xml:space="preserve">tak </w:t>
      </w:r>
      <w:r w:rsidR="006F4A5A">
        <w:rPr>
          <w:rFonts w:eastAsia="Times New Roman" w:cs="Times New Roman"/>
          <w:color w:val="000000"/>
          <w:szCs w:val="24"/>
          <w:lang w:eastAsia="cs-CZ"/>
        </w:rPr>
        <w:t>vtiskl do </w:t>
      </w:r>
      <w:r w:rsidRPr="00E0761B">
        <w:rPr>
          <w:rFonts w:eastAsia="Times New Roman" w:cs="Times New Roman"/>
          <w:color w:val="000000"/>
          <w:szCs w:val="24"/>
          <w:lang w:eastAsia="cs-CZ"/>
        </w:rPr>
        <w:t>populární kultury a ovlivnil několik generací hudebníků, malířů, spisovatelů i vrcholových sportovců. Komunistický režim se jej různými způsoby snažil po</w:t>
      </w:r>
      <w:r w:rsidR="00D358E5">
        <w:rPr>
          <w:rFonts w:eastAsia="Times New Roman" w:cs="Times New Roman"/>
          <w:color w:val="000000"/>
          <w:szCs w:val="24"/>
          <w:lang w:eastAsia="cs-CZ"/>
        </w:rPr>
        <w:t>tlačovat či dostat pod kontrolu. Mnozí trampové</w:t>
      </w:r>
      <w:r w:rsidRPr="00E0761B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7209C0">
        <w:rPr>
          <w:rFonts w:eastAsia="Times New Roman" w:cs="Times New Roman"/>
          <w:color w:val="000000"/>
          <w:szCs w:val="24"/>
          <w:lang w:eastAsia="cs-CZ"/>
        </w:rPr>
        <w:t xml:space="preserve">tak </w:t>
      </w:r>
      <w:r w:rsidRPr="00E0761B">
        <w:rPr>
          <w:rFonts w:eastAsia="Times New Roman" w:cs="Times New Roman"/>
          <w:color w:val="000000"/>
          <w:szCs w:val="24"/>
          <w:lang w:eastAsia="cs-CZ"/>
        </w:rPr>
        <w:t xml:space="preserve">své cesty do lesů a společná setkání vnímali jako ostrůvek nezávislosti, přátelství a volnosti. V posledních desetiletích možná </w:t>
      </w:r>
      <w:r w:rsidR="00D358E5">
        <w:rPr>
          <w:rFonts w:eastAsia="Times New Roman" w:cs="Times New Roman"/>
          <w:color w:val="000000"/>
          <w:szCs w:val="24"/>
          <w:lang w:eastAsia="cs-CZ"/>
        </w:rPr>
        <w:t xml:space="preserve">tramping </w:t>
      </w:r>
      <w:r w:rsidRPr="00E0761B">
        <w:rPr>
          <w:rFonts w:eastAsia="Times New Roman" w:cs="Times New Roman"/>
          <w:color w:val="000000"/>
          <w:szCs w:val="24"/>
          <w:lang w:eastAsia="cs-CZ"/>
        </w:rPr>
        <w:t>tro</w:t>
      </w:r>
      <w:r w:rsidR="00D358E5">
        <w:rPr>
          <w:rFonts w:eastAsia="Times New Roman" w:cs="Times New Roman"/>
          <w:color w:val="000000"/>
          <w:szCs w:val="24"/>
          <w:lang w:eastAsia="cs-CZ"/>
        </w:rPr>
        <w:t>chu ustoupil ze scény, stále však</w:t>
      </w:r>
      <w:r w:rsidRPr="00E0761B">
        <w:rPr>
          <w:rFonts w:eastAsia="Times New Roman" w:cs="Times New Roman"/>
          <w:color w:val="000000"/>
          <w:szCs w:val="24"/>
          <w:lang w:eastAsia="cs-CZ"/>
        </w:rPr>
        <w:t xml:space="preserve"> existuje</w:t>
      </w:r>
      <w:r w:rsidR="00D358E5">
        <w:rPr>
          <w:rFonts w:eastAsia="Times New Roman" w:cs="Times New Roman"/>
          <w:color w:val="000000"/>
          <w:szCs w:val="24"/>
          <w:lang w:eastAsia="cs-CZ"/>
        </w:rPr>
        <w:t xml:space="preserve"> a</w:t>
      </w:r>
      <w:r w:rsidRPr="00E0761B">
        <w:rPr>
          <w:rFonts w:eastAsia="Times New Roman" w:cs="Times New Roman"/>
          <w:color w:val="000000"/>
          <w:szCs w:val="24"/>
          <w:lang w:eastAsia="cs-CZ"/>
        </w:rPr>
        <w:t xml:space="preserve"> dál</w:t>
      </w:r>
      <w:r w:rsidR="00D358E5">
        <w:rPr>
          <w:rFonts w:eastAsia="Times New Roman" w:cs="Times New Roman"/>
          <w:color w:val="000000"/>
          <w:szCs w:val="24"/>
          <w:lang w:eastAsia="cs-CZ"/>
        </w:rPr>
        <w:t xml:space="preserve"> se vyvíjí</w:t>
      </w:r>
      <w:r w:rsidRPr="00E0761B"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787EE0" w:rsidRDefault="00787EE0" w:rsidP="0099516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</w:p>
    <w:p w:rsidR="00787EE0" w:rsidRDefault="00787EE0" w:rsidP="00995163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>„</w:t>
      </w:r>
      <w:r w:rsidRPr="006F4A5A">
        <w:rPr>
          <w:rFonts w:eastAsia="Times New Roman" w:cs="Times New Roman"/>
          <w:i/>
          <w:color w:val="000000"/>
          <w:szCs w:val="24"/>
          <w:lang w:eastAsia="cs-CZ"/>
        </w:rPr>
        <w:t>Tato výstava je jedinečná zejména tím, jak komplexně se snaží pojmout fenomén trampingu. Zároveň si myslím, že je toto téma návštěvníkům velice blízké. Národní muzeum chce touto v</w:t>
      </w:r>
      <w:r w:rsidR="007209C0">
        <w:rPr>
          <w:rFonts w:eastAsia="Times New Roman" w:cs="Times New Roman"/>
          <w:i/>
          <w:color w:val="000000"/>
          <w:szCs w:val="24"/>
          <w:lang w:eastAsia="cs-CZ"/>
        </w:rPr>
        <w:t>ýstavou ukázat</w:t>
      </w:r>
      <w:r w:rsidRPr="006F4A5A">
        <w:rPr>
          <w:rFonts w:eastAsia="Times New Roman" w:cs="Times New Roman"/>
          <w:i/>
          <w:color w:val="000000"/>
          <w:szCs w:val="24"/>
          <w:lang w:eastAsia="cs-CZ"/>
        </w:rPr>
        <w:t>, co všechno obnášelo a stále ještě obnáší</w:t>
      </w:r>
      <w:r w:rsidR="006F4A5A">
        <w:rPr>
          <w:rFonts w:eastAsia="Times New Roman" w:cs="Times New Roman"/>
          <w:i/>
          <w:color w:val="000000"/>
          <w:szCs w:val="24"/>
          <w:lang w:eastAsia="cs-CZ"/>
        </w:rPr>
        <w:t xml:space="preserve"> být trampem a </w:t>
      </w:r>
      <w:r w:rsidR="007209C0">
        <w:rPr>
          <w:rFonts w:eastAsia="Times New Roman" w:cs="Times New Roman"/>
          <w:i/>
          <w:color w:val="000000"/>
          <w:szCs w:val="24"/>
          <w:lang w:eastAsia="cs-CZ"/>
        </w:rPr>
        <w:t>možná své návštěvníky</w:t>
      </w:r>
      <w:r w:rsidRPr="006F4A5A">
        <w:rPr>
          <w:rFonts w:eastAsia="Times New Roman" w:cs="Times New Roman"/>
          <w:i/>
          <w:color w:val="000000"/>
          <w:szCs w:val="24"/>
          <w:lang w:eastAsia="cs-CZ"/>
        </w:rPr>
        <w:t xml:space="preserve"> i trochu překvapit tím, co všechno bylo v naší historii trampingem ovlivněno,</w:t>
      </w:r>
      <w:r>
        <w:rPr>
          <w:rFonts w:eastAsia="Times New Roman" w:cs="Times New Roman"/>
          <w:color w:val="000000"/>
          <w:szCs w:val="24"/>
          <w:lang w:eastAsia="cs-CZ"/>
        </w:rPr>
        <w:t>“ komentuje novou výstavu generální ředitel Národního muzea Michal Lukeš.</w:t>
      </w:r>
    </w:p>
    <w:p w:rsidR="00995163" w:rsidRPr="006F7F34" w:rsidRDefault="00995163" w:rsidP="00995163">
      <w:pPr>
        <w:spacing w:after="0" w:line="240" w:lineRule="auto"/>
        <w:jc w:val="both"/>
        <w:rPr>
          <w:rFonts w:eastAsia="Times New Roman" w:cs="Tahoma"/>
          <w:szCs w:val="24"/>
          <w:lang w:eastAsia="cs-CZ"/>
        </w:rPr>
      </w:pPr>
    </w:p>
    <w:p w:rsidR="008E0986" w:rsidRDefault="00D358E5" w:rsidP="00D358E5">
      <w:pPr>
        <w:spacing w:after="0" w:line="240" w:lineRule="auto"/>
        <w:jc w:val="both"/>
        <w:rPr>
          <w:bCs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Výstava </w:t>
      </w:r>
      <w:r w:rsidRPr="00D358E5">
        <w:rPr>
          <w:rFonts w:eastAsia="Times New Roman" w:cs="Times New Roman"/>
          <w:i/>
          <w:color w:val="000000"/>
          <w:szCs w:val="24"/>
          <w:lang w:eastAsia="cs-CZ"/>
        </w:rPr>
        <w:t>Století trampingu</w:t>
      </w:r>
      <w:r w:rsidR="00995163" w:rsidRPr="00E0761B">
        <w:rPr>
          <w:rFonts w:eastAsia="Times New Roman" w:cs="Times New Roman"/>
          <w:color w:val="000000"/>
          <w:szCs w:val="24"/>
          <w:lang w:eastAsia="cs-CZ"/>
        </w:rPr>
        <w:t xml:space="preserve"> vychází z dlouhodobé spolupráce Národního muzea se spolkem Naše muzeum, z. </w:t>
      </w:r>
      <w:proofErr w:type="gramStart"/>
      <w:r w:rsidR="00995163" w:rsidRPr="00E0761B">
        <w:rPr>
          <w:rFonts w:eastAsia="Times New Roman" w:cs="Times New Roman"/>
          <w:color w:val="000000"/>
          <w:szCs w:val="24"/>
          <w:lang w:eastAsia="cs-CZ"/>
        </w:rPr>
        <w:t>s.</w:t>
      </w:r>
      <w:proofErr w:type="gramEnd"/>
      <w:r w:rsidR="00995163" w:rsidRPr="00E0761B">
        <w:rPr>
          <w:rFonts w:eastAsia="Times New Roman" w:cs="Times New Roman"/>
          <w:color w:val="000000"/>
          <w:szCs w:val="24"/>
          <w:lang w:eastAsia="cs-CZ"/>
        </w:rPr>
        <w:t xml:space="preserve">, a celou řadou dalších jednotlivců i trampských osad. </w:t>
      </w:r>
      <w:r>
        <w:rPr>
          <w:rFonts w:eastAsia="Times New Roman" w:cs="Times New Roman"/>
          <w:color w:val="000000"/>
          <w:szCs w:val="24"/>
          <w:lang w:eastAsia="cs-CZ"/>
        </w:rPr>
        <w:t>V</w:t>
      </w:r>
      <w:r w:rsidRPr="00E0761B">
        <w:rPr>
          <w:rFonts w:eastAsia="Times New Roman" w:cs="Times New Roman"/>
          <w:color w:val="000000"/>
          <w:szCs w:val="24"/>
          <w:lang w:eastAsia="cs-CZ"/>
        </w:rPr>
        <w:t xml:space="preserve"> prostoru dvou sálů Letohrádku Kinských </w:t>
      </w:r>
      <w:r>
        <w:rPr>
          <w:rFonts w:eastAsia="Times New Roman" w:cs="Times New Roman"/>
          <w:color w:val="000000"/>
          <w:szCs w:val="24"/>
          <w:lang w:eastAsia="cs-CZ"/>
        </w:rPr>
        <w:t>p</w:t>
      </w:r>
      <w:r w:rsidR="00995163" w:rsidRPr="00E0761B">
        <w:rPr>
          <w:rFonts w:eastAsia="Times New Roman" w:cs="Times New Roman"/>
          <w:color w:val="000000"/>
          <w:szCs w:val="24"/>
          <w:lang w:eastAsia="cs-CZ"/>
        </w:rPr>
        <w:t>ředstavuje pe</w:t>
      </w:r>
      <w:r w:rsidR="00A9043B">
        <w:rPr>
          <w:rFonts w:eastAsia="Times New Roman" w:cs="Times New Roman"/>
          <w:color w:val="000000"/>
          <w:szCs w:val="24"/>
          <w:lang w:eastAsia="cs-CZ"/>
        </w:rPr>
        <w:t>strost trampingu</w:t>
      </w:r>
      <w:r w:rsidR="00995163" w:rsidRPr="00E0761B">
        <w:rPr>
          <w:rFonts w:eastAsia="Times New Roman" w:cs="Times New Roman"/>
          <w:color w:val="000000"/>
          <w:szCs w:val="24"/>
          <w:lang w:eastAsia="cs-CZ"/>
        </w:rPr>
        <w:t>, a to jak prostřednictvím sbírkových předmětů a doprovodných textů a fotografií, tak i prožitkově koncipova</w:t>
      </w:r>
      <w:r>
        <w:rPr>
          <w:rFonts w:eastAsia="Times New Roman" w:cs="Times New Roman"/>
          <w:color w:val="000000"/>
          <w:szCs w:val="24"/>
          <w:lang w:eastAsia="cs-CZ"/>
        </w:rPr>
        <w:t>ného prostředí s možností různých aktivit</w:t>
      </w:r>
      <w:r w:rsidR="00995163" w:rsidRPr="00E0761B">
        <w:rPr>
          <w:rFonts w:eastAsia="Times New Roman" w:cs="Times New Roman"/>
          <w:color w:val="000000"/>
          <w:szCs w:val="24"/>
          <w:lang w:eastAsia="cs-CZ"/>
        </w:rPr>
        <w:t xml:space="preserve">. </w:t>
      </w:r>
      <w:r w:rsidR="007209C0">
        <w:rPr>
          <w:bCs/>
        </w:rPr>
        <w:t>Díky tomu výstava</w:t>
      </w:r>
      <w:r>
        <w:rPr>
          <w:bCs/>
        </w:rPr>
        <w:t xml:space="preserve"> ukazuje tramping jako kulturní fenomén s vlastní historií i jako způs</w:t>
      </w:r>
      <w:r w:rsidR="00FE5323">
        <w:rPr>
          <w:bCs/>
        </w:rPr>
        <w:t>ob trávení času, který má značně</w:t>
      </w:r>
      <w:r>
        <w:rPr>
          <w:bCs/>
        </w:rPr>
        <w:t xml:space="preserve"> osobní a emoční rozměr. </w:t>
      </w:r>
    </w:p>
    <w:p w:rsidR="008E0986" w:rsidRDefault="008E0986" w:rsidP="00D358E5">
      <w:pPr>
        <w:spacing w:after="0" w:line="240" w:lineRule="auto"/>
        <w:jc w:val="both"/>
        <w:rPr>
          <w:bCs/>
        </w:rPr>
      </w:pPr>
    </w:p>
    <w:p w:rsidR="0001204F" w:rsidRPr="008E0986" w:rsidRDefault="00995163" w:rsidP="00D358E5">
      <w:pPr>
        <w:spacing w:after="0" w:line="240" w:lineRule="auto"/>
        <w:jc w:val="both"/>
        <w:rPr>
          <w:bCs/>
        </w:rPr>
      </w:pPr>
      <w:r w:rsidRPr="00E0761B">
        <w:rPr>
          <w:rFonts w:eastAsia="Times New Roman" w:cs="Times New Roman"/>
          <w:color w:val="000000"/>
          <w:szCs w:val="24"/>
          <w:lang w:eastAsia="cs-CZ"/>
        </w:rPr>
        <w:lastRenderedPageBreak/>
        <w:t>Výstavu budou doprovázet i další programy, jako například hudební vystoupení, přednášky, projekce a workshopy.  </w:t>
      </w:r>
      <w:r w:rsidR="004D48E4" w:rsidRPr="00A92606">
        <w:rPr>
          <w:rFonts w:eastAsia="Times New Roman" w:cs="Times New Roman"/>
          <w:szCs w:val="24"/>
          <w:lang w:eastAsia="cs-CZ"/>
        </w:rPr>
        <w:t xml:space="preserve">Výstava je postavená zejména na předmětech ze sbírek etnografického oddělení Národního muzea. Ukazuje proměnu, jíž etnografie v Národním muzeu prochází. </w:t>
      </w:r>
      <w:r w:rsidR="006F7F34" w:rsidRPr="00A92606">
        <w:rPr>
          <w:rFonts w:eastAsia="Times New Roman" w:cs="Times New Roman"/>
          <w:szCs w:val="24"/>
          <w:lang w:eastAsia="cs-CZ"/>
        </w:rPr>
        <w:t>Dnes se n</w:t>
      </w:r>
      <w:r w:rsidR="004D48E4" w:rsidRPr="00A92606">
        <w:rPr>
          <w:rFonts w:eastAsia="Times New Roman" w:cs="Times New Roman"/>
          <w:szCs w:val="24"/>
          <w:lang w:eastAsia="cs-CZ"/>
        </w:rPr>
        <w:t xml:space="preserve">ezaměřuje jen na projevy tradiční lidové kultury, ale věnuje se i </w:t>
      </w:r>
      <w:r w:rsidR="008D3C84">
        <w:rPr>
          <w:rFonts w:eastAsia="Times New Roman" w:cs="Times New Roman"/>
          <w:szCs w:val="24"/>
          <w:lang w:eastAsia="cs-CZ"/>
        </w:rPr>
        <w:t> </w:t>
      </w:r>
      <w:r w:rsidR="004D48E4" w:rsidRPr="00A92606">
        <w:rPr>
          <w:rFonts w:eastAsia="Times New Roman" w:cs="Times New Roman"/>
          <w:szCs w:val="24"/>
          <w:lang w:eastAsia="cs-CZ"/>
        </w:rPr>
        <w:t>současnému folklóru.</w:t>
      </w:r>
    </w:p>
    <w:p w:rsidR="00A92606" w:rsidRPr="00A92606" w:rsidRDefault="00A92606" w:rsidP="00D358E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:rsidR="00701985" w:rsidRPr="00D358E5" w:rsidRDefault="00701985" w:rsidP="00D358E5">
      <w:pPr>
        <w:spacing w:after="0" w:line="240" w:lineRule="auto"/>
        <w:jc w:val="both"/>
        <w:rPr>
          <w:rFonts w:eastAsia="Times New Roman" w:cs="Tahoma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Návštěvníci mohou poprvé výstavu </w:t>
      </w:r>
      <w:r w:rsidRPr="00701985">
        <w:rPr>
          <w:rFonts w:eastAsia="Times New Roman" w:cs="Times New Roman"/>
          <w:i/>
          <w:color w:val="000000"/>
          <w:szCs w:val="24"/>
          <w:lang w:eastAsia="cs-CZ"/>
        </w:rPr>
        <w:t>Století trampingu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52085D">
        <w:rPr>
          <w:rFonts w:eastAsia="Times New Roman" w:cs="Times New Roman"/>
          <w:color w:val="000000"/>
          <w:szCs w:val="24"/>
          <w:lang w:eastAsia="cs-CZ"/>
        </w:rPr>
        <w:t>vidět již v pátek 29. Června</w:t>
      </w:r>
      <w:r w:rsidR="0052085D" w:rsidRPr="0052085D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="0052085D">
        <w:rPr>
          <w:rFonts w:eastAsia="Times New Roman" w:cs="Times New Roman"/>
          <w:color w:val="000000"/>
          <w:szCs w:val="24"/>
          <w:lang w:eastAsia="cs-CZ"/>
        </w:rPr>
        <w:t>v Národopisném muzeu Národního muzea. Oficiální veřejné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zahájení</w:t>
      </w:r>
      <w:r w:rsidR="0052085D">
        <w:rPr>
          <w:rFonts w:eastAsia="Times New Roman" w:cs="Times New Roman"/>
          <w:color w:val="000000"/>
          <w:szCs w:val="24"/>
          <w:lang w:eastAsia="cs-CZ"/>
        </w:rPr>
        <w:t xml:space="preserve"> proběhne od 15.30.</w:t>
      </w:r>
    </w:p>
    <w:p w:rsidR="00A12D2E" w:rsidRDefault="00A12D2E" w:rsidP="0001204F">
      <w:pPr>
        <w:rPr>
          <w:szCs w:val="20"/>
        </w:rPr>
      </w:pPr>
    </w:p>
    <w:p w:rsidR="002E46EB" w:rsidRPr="00B32B0A" w:rsidRDefault="002E46EB" w:rsidP="002E46EB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A50343"/>
        </w:rPr>
        <w:t>Mgr. Kristina Kvapilová</w:t>
      </w:r>
    </w:p>
    <w:p w:rsidR="002E46EB" w:rsidRPr="00B32B0A" w:rsidRDefault="002E46EB" w:rsidP="002E46EB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32B0A">
        <w:rPr>
          <w:rFonts w:ascii="Calibri" w:hAnsi="Calibri" w:cs="Calibri"/>
          <w:i/>
          <w:iCs/>
        </w:rPr>
        <w:t xml:space="preserve">odd. </w:t>
      </w:r>
      <w:proofErr w:type="gramStart"/>
      <w:r w:rsidRPr="00B32B0A">
        <w:rPr>
          <w:rFonts w:ascii="Calibri" w:hAnsi="Calibri" w:cs="Calibri"/>
          <w:i/>
          <w:iCs/>
        </w:rPr>
        <w:t>vnějších</w:t>
      </w:r>
      <w:proofErr w:type="gramEnd"/>
      <w:r w:rsidRPr="00B32B0A">
        <w:rPr>
          <w:rFonts w:ascii="Calibri" w:hAnsi="Calibri" w:cs="Calibri"/>
          <w:i/>
          <w:iCs/>
        </w:rPr>
        <w:t xml:space="preserve"> vztahů</w:t>
      </w:r>
    </w:p>
    <w:p w:rsidR="002E46EB" w:rsidRPr="00B32B0A" w:rsidRDefault="002E46EB" w:rsidP="002E46EB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2E46EB" w:rsidRPr="00B32B0A" w:rsidRDefault="002E46EB" w:rsidP="002E46EB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 w:cs="Calibri"/>
        </w:rPr>
        <w:t>731 514 077</w:t>
      </w:r>
    </w:p>
    <w:p w:rsidR="002E46EB" w:rsidRPr="00B32B0A" w:rsidRDefault="002E46EB" w:rsidP="002E46EB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kristina_kvapilova</w:t>
      </w:r>
      <w:r w:rsidRPr="00B32B0A">
        <w:rPr>
          <w:rFonts w:ascii="Calibri" w:hAnsi="Calibri" w:cs="Calibri"/>
        </w:rPr>
        <w:t>@nm.cz</w:t>
      </w:r>
    </w:p>
    <w:p w:rsidR="002E46EB" w:rsidRPr="00B32B0A" w:rsidRDefault="002E46EB" w:rsidP="002E46E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7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2E46EB" w:rsidRPr="0001204F" w:rsidRDefault="002E46EB" w:rsidP="0001204F">
      <w:pPr>
        <w:rPr>
          <w:szCs w:val="20"/>
        </w:rPr>
      </w:pPr>
    </w:p>
    <w:sectPr w:rsidR="002E46EB" w:rsidRPr="0001204F" w:rsidSect="00563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3E" w:rsidRDefault="0019763E" w:rsidP="006F2CD0">
      <w:pPr>
        <w:spacing w:after="0" w:line="240" w:lineRule="auto"/>
      </w:pPr>
      <w:r>
        <w:separator/>
      </w:r>
    </w:p>
  </w:endnote>
  <w:endnote w:type="continuationSeparator" w:id="0">
    <w:p w:rsidR="0019763E" w:rsidRDefault="0019763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3E" w:rsidRDefault="0019763E" w:rsidP="006F2CD0">
      <w:pPr>
        <w:spacing w:after="0" w:line="240" w:lineRule="auto"/>
      </w:pPr>
      <w:r>
        <w:separator/>
      </w:r>
    </w:p>
  </w:footnote>
  <w:footnote w:type="continuationSeparator" w:id="0">
    <w:p w:rsidR="0019763E" w:rsidRDefault="0019763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61" w:rsidRDefault="001E5D6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1204F"/>
    <w:rsid w:val="00016035"/>
    <w:rsid w:val="0002452E"/>
    <w:rsid w:val="0003027D"/>
    <w:rsid w:val="000A2EDB"/>
    <w:rsid w:val="00156C0C"/>
    <w:rsid w:val="0017619D"/>
    <w:rsid w:val="0019486E"/>
    <w:rsid w:val="0019763E"/>
    <w:rsid w:val="001B4282"/>
    <w:rsid w:val="001E5D61"/>
    <w:rsid w:val="002B3326"/>
    <w:rsid w:val="002E46EB"/>
    <w:rsid w:val="00365E6E"/>
    <w:rsid w:val="003E3DC1"/>
    <w:rsid w:val="00403ABC"/>
    <w:rsid w:val="00481AAD"/>
    <w:rsid w:val="004A1B15"/>
    <w:rsid w:val="004B53F9"/>
    <w:rsid w:val="004D48E4"/>
    <w:rsid w:val="0052085D"/>
    <w:rsid w:val="00554F2D"/>
    <w:rsid w:val="00563338"/>
    <w:rsid w:val="005C3630"/>
    <w:rsid w:val="006C6BDD"/>
    <w:rsid w:val="006F2CD0"/>
    <w:rsid w:val="006F4A5A"/>
    <w:rsid w:val="006F7F34"/>
    <w:rsid w:val="00701985"/>
    <w:rsid w:val="007209C0"/>
    <w:rsid w:val="007309C3"/>
    <w:rsid w:val="00784513"/>
    <w:rsid w:val="00785EEF"/>
    <w:rsid w:val="00787EE0"/>
    <w:rsid w:val="007B2C44"/>
    <w:rsid w:val="007E33B2"/>
    <w:rsid w:val="008022AC"/>
    <w:rsid w:val="00832FA0"/>
    <w:rsid w:val="0084117F"/>
    <w:rsid w:val="008C3FEA"/>
    <w:rsid w:val="008D3C84"/>
    <w:rsid w:val="008E0986"/>
    <w:rsid w:val="00932F2E"/>
    <w:rsid w:val="009801B1"/>
    <w:rsid w:val="00995163"/>
    <w:rsid w:val="009A64C9"/>
    <w:rsid w:val="009F0808"/>
    <w:rsid w:val="00A02AEC"/>
    <w:rsid w:val="00A12D2E"/>
    <w:rsid w:val="00A9043B"/>
    <w:rsid w:val="00A92606"/>
    <w:rsid w:val="00AD0DB5"/>
    <w:rsid w:val="00B419B2"/>
    <w:rsid w:val="00B5120A"/>
    <w:rsid w:val="00BC00FE"/>
    <w:rsid w:val="00BE08E3"/>
    <w:rsid w:val="00C041BB"/>
    <w:rsid w:val="00C27464"/>
    <w:rsid w:val="00C37EAC"/>
    <w:rsid w:val="00CD21DC"/>
    <w:rsid w:val="00CD2CB4"/>
    <w:rsid w:val="00D358E5"/>
    <w:rsid w:val="00D4263F"/>
    <w:rsid w:val="00D8680B"/>
    <w:rsid w:val="00DD3DB1"/>
    <w:rsid w:val="00DD6786"/>
    <w:rsid w:val="00EA2F7F"/>
    <w:rsid w:val="00ED022C"/>
    <w:rsid w:val="00EF7252"/>
    <w:rsid w:val="00F44C06"/>
    <w:rsid w:val="00F7693B"/>
    <w:rsid w:val="00F81D78"/>
    <w:rsid w:val="00FC414C"/>
    <w:rsid w:val="00FE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FD4C-D9AD-4227-9E7F-930CBF13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9</cp:revision>
  <cp:lastPrinted>2018-06-28T06:12:00Z</cp:lastPrinted>
  <dcterms:created xsi:type="dcterms:W3CDTF">2018-06-25T07:58:00Z</dcterms:created>
  <dcterms:modified xsi:type="dcterms:W3CDTF">2018-06-28T06:16:00Z</dcterms:modified>
</cp:coreProperties>
</file>