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2E" w:rsidRDefault="0064097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V hlavní roli Rys ostrovid – putovní výstava o sblížení lidí a velkých šelem Šumavy je k vidění v Prachaticích</w:t>
      </w:r>
    </w:p>
    <w:p w:rsidR="00503502" w:rsidRDefault="00503502" w:rsidP="00503502">
      <w:pPr>
        <w:pStyle w:val="Styl1"/>
        <w:rPr>
          <w:rFonts w:cs="Calibri"/>
          <w:sz w:val="20"/>
          <w:szCs w:val="20"/>
        </w:rPr>
      </w:pPr>
      <w:r w:rsidRPr="005C0CC3">
        <w:rPr>
          <w:sz w:val="20"/>
          <w:szCs w:val="20"/>
        </w:rPr>
        <w:t xml:space="preserve">Tiskové oznámení </w:t>
      </w:r>
      <w:r>
        <w:rPr>
          <w:sz w:val="20"/>
          <w:szCs w:val="20"/>
        </w:rPr>
        <w:t xml:space="preserve">k nové výstavě </w:t>
      </w:r>
      <w:r>
        <w:rPr>
          <w:i/>
          <w:sz w:val="20"/>
          <w:szCs w:val="20"/>
        </w:rPr>
        <w:t>Sblížení: Lidé a velké šelmy Šumavy</w:t>
      </w:r>
      <w:r w:rsidRPr="00C92D0F">
        <w:rPr>
          <w:rFonts w:cs="Calibri"/>
          <w:sz w:val="20"/>
          <w:szCs w:val="20"/>
        </w:rPr>
        <w:t xml:space="preserve"> </w:t>
      </w:r>
    </w:p>
    <w:p w:rsidR="00503502" w:rsidRPr="00C92D0F" w:rsidRDefault="00503502" w:rsidP="00503502">
      <w:pPr>
        <w:pStyle w:val="Styl1"/>
        <w:rPr>
          <w:rFonts w:cs="Calibri"/>
          <w:sz w:val="20"/>
          <w:szCs w:val="20"/>
        </w:rPr>
      </w:pPr>
      <w:r w:rsidRPr="00C92D0F">
        <w:rPr>
          <w:rFonts w:cs="Calibri"/>
          <w:sz w:val="20"/>
          <w:szCs w:val="20"/>
        </w:rPr>
        <w:t>Muzeum české loutky a cirkusu, Velké náměstí 43, Prachatice</w:t>
      </w:r>
    </w:p>
    <w:p w:rsidR="00503502" w:rsidRDefault="00503502" w:rsidP="005035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CC3">
        <w:rPr>
          <w:sz w:val="20"/>
          <w:szCs w:val="20"/>
        </w:rPr>
        <w:t xml:space="preserve">Praha, </w:t>
      </w:r>
      <w:r>
        <w:rPr>
          <w:sz w:val="20"/>
          <w:szCs w:val="20"/>
        </w:rPr>
        <w:t>2</w:t>
      </w:r>
      <w:r w:rsidR="002D1C93">
        <w:rPr>
          <w:sz w:val="20"/>
          <w:szCs w:val="20"/>
        </w:rPr>
        <w:t>4</w:t>
      </w:r>
      <w:r w:rsidRPr="005C0CC3">
        <w:rPr>
          <w:sz w:val="20"/>
          <w:szCs w:val="20"/>
        </w:rPr>
        <w:t xml:space="preserve">. </w:t>
      </w:r>
      <w:r>
        <w:rPr>
          <w:sz w:val="20"/>
          <w:szCs w:val="20"/>
        </w:rPr>
        <w:t>září 2020</w:t>
      </w:r>
    </w:p>
    <w:p w:rsidR="00503502" w:rsidRDefault="00503502" w:rsidP="002D1C93">
      <w:pPr>
        <w:spacing w:before="240"/>
        <w:jc w:val="both"/>
        <w:rPr>
          <w:b/>
          <w:szCs w:val="24"/>
        </w:rPr>
      </w:pPr>
      <w:r>
        <w:rPr>
          <w:b/>
          <w:szCs w:val="24"/>
        </w:rPr>
        <w:t xml:space="preserve">Národní muzeum otevírá v Muzeu české loutky a cirkusu v Prachaticích výstavu s názvem </w:t>
      </w:r>
      <w:r w:rsidRPr="00503502">
        <w:rPr>
          <w:b/>
          <w:i/>
          <w:iCs/>
          <w:szCs w:val="24"/>
        </w:rPr>
        <w:t>Sblížení: Lidé a velké šelmy Šumavy</w:t>
      </w:r>
      <w:r>
        <w:rPr>
          <w:b/>
          <w:szCs w:val="24"/>
        </w:rPr>
        <w:t>.  Výstava, kterou připravilo Hnutí Duha, vypráví půl století starý příběh ochrany unikátní šumavské přírody a jejích divokých obyvatel. V hlavní roli se představí tajemná a krásná šelma – rys ostrovid.</w:t>
      </w:r>
    </w:p>
    <w:p w:rsidR="00503502" w:rsidRDefault="00503502" w:rsidP="002D1C9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Theme="minorHAnsi" w:hAnsiTheme="minorHAnsi" w:cs="Segoe UI"/>
          <w:color w:val="201F1E"/>
        </w:rPr>
      </w:pPr>
    </w:p>
    <w:p w:rsidR="00503502" w:rsidRDefault="002D1C93" w:rsidP="002D1C93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>T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ěšit</w:t>
      </w:r>
      <w:r>
        <w:rPr>
          <w:rFonts w:cstheme="minorHAnsi"/>
          <w:color w:val="333333"/>
          <w:szCs w:val="24"/>
          <w:shd w:val="clear" w:color="auto" w:fill="FFFFFF"/>
        </w:rPr>
        <w:t xml:space="preserve"> se můžete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 xml:space="preserve"> na rozsáhlou a kvalitní fotodokumentaci téměř půlstoletí dlouhého příběhu návratu velkých šelem na Šumavu. Díky ukázkám nových technologií pro</w:t>
      </w:r>
      <w:r>
        <w:rPr>
          <w:rFonts w:cstheme="minorHAnsi"/>
          <w:color w:val="333333"/>
          <w:szCs w:val="24"/>
          <w:shd w:val="clear" w:color="auto" w:fill="FFFFFF"/>
        </w:rPr>
        <w:t> 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monitoring vzácných zvířat nahlédn</w:t>
      </w:r>
      <w:r>
        <w:rPr>
          <w:rFonts w:cstheme="minorHAnsi"/>
          <w:color w:val="333333"/>
          <w:szCs w:val="24"/>
          <w:shd w:val="clear" w:color="auto" w:fill="FFFFFF"/>
        </w:rPr>
        <w:t>ete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 xml:space="preserve"> „pod ruku“ výzkumníkům, kteří se již 25 let zabývají jejich sledováním.  Mapové infografiky uk</w:t>
      </w:r>
      <w:r w:rsidR="00503502">
        <w:rPr>
          <w:rFonts w:cstheme="minorHAnsi"/>
          <w:color w:val="333333"/>
          <w:shd w:val="clear" w:color="auto" w:fill="FFFFFF"/>
        </w:rPr>
        <w:t>azují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, jak se rysi šířili v Pošumaví a představí zajímavé životními příběhy proslulých rysích tuláků, kteří se léta pohybují na české-bavorsko-rakouském pomezí. Expozice přibližuje i aktuální stav velkých šelem v České republice i</w:t>
      </w:r>
      <w:r>
        <w:rPr>
          <w:rFonts w:cstheme="minorHAnsi"/>
          <w:color w:val="333333"/>
          <w:szCs w:val="24"/>
          <w:shd w:val="clear" w:color="auto" w:fill="FFFFFF"/>
        </w:rPr>
        <w:t> 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jejich další osud v</w:t>
      </w:r>
      <w:r>
        <w:rPr>
          <w:rFonts w:cstheme="minorHAnsi"/>
          <w:color w:val="333333"/>
          <w:szCs w:val="24"/>
          <w:shd w:val="clear" w:color="auto" w:fill="FFFFFF"/>
        </w:rPr>
        <w:t> 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naší přírodě.</w:t>
      </w:r>
    </w:p>
    <w:p w:rsidR="002D1C93" w:rsidRDefault="002D1C93" w:rsidP="002D1C93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</w:p>
    <w:p w:rsidR="002D1C93" w:rsidRDefault="002D1C93" w:rsidP="002D1C9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textAlignment w:val="baseline"/>
        <w:rPr>
          <w:rFonts w:asciiTheme="minorHAnsi" w:hAnsiTheme="minorHAnsi" w:cs="Segoe UI"/>
          <w:color w:val="201F1E"/>
        </w:rPr>
      </w:pPr>
      <w:r w:rsidRPr="007E551C">
        <w:rPr>
          <w:rFonts w:asciiTheme="minorHAnsi" w:hAnsiTheme="minorHAnsi" w:cs="Segoe UI"/>
          <w:color w:val="201F1E"/>
        </w:rPr>
        <w:t xml:space="preserve">Vydáme se také po stopách kočky divoké, </w:t>
      </w:r>
      <w:r w:rsidR="00AC4020">
        <w:rPr>
          <w:rFonts w:asciiTheme="minorHAnsi" w:hAnsiTheme="minorHAnsi" w:cs="Segoe UI"/>
          <w:color w:val="201F1E"/>
        </w:rPr>
        <w:t>poznáme</w:t>
      </w:r>
      <w:r w:rsidRPr="007E551C">
        <w:rPr>
          <w:rFonts w:asciiTheme="minorHAnsi" w:hAnsiTheme="minorHAnsi" w:cs="Segoe UI"/>
          <w:color w:val="201F1E"/>
        </w:rPr>
        <w:t xml:space="preserve"> kdysi vzácného krkavce a zapátráme v</w:t>
      </w:r>
      <w:r>
        <w:rPr>
          <w:rFonts w:asciiTheme="minorHAnsi" w:hAnsiTheme="minorHAnsi" w:cs="Segoe UI"/>
          <w:color w:val="201F1E"/>
        </w:rPr>
        <w:t> </w:t>
      </w:r>
      <w:r w:rsidRPr="007E551C">
        <w:rPr>
          <w:rFonts w:asciiTheme="minorHAnsi" w:hAnsiTheme="minorHAnsi" w:cs="Segoe UI"/>
          <w:color w:val="201F1E"/>
        </w:rPr>
        <w:t>historii po osudu vlků, kteří se již vícekrát snažili znovu osídlit svůj dávný šumavský domov. Klíčovou úlohu v</w:t>
      </w:r>
      <w:r>
        <w:rPr>
          <w:rFonts w:asciiTheme="minorHAnsi" w:hAnsiTheme="minorHAnsi" w:cs="Segoe UI"/>
          <w:color w:val="201F1E"/>
        </w:rPr>
        <w:t xml:space="preserve">e </w:t>
      </w:r>
      <w:r w:rsidRPr="007E551C">
        <w:rPr>
          <w:rFonts w:asciiTheme="minorHAnsi" w:hAnsiTheme="minorHAnsi" w:cs="Segoe UI"/>
          <w:color w:val="201F1E"/>
        </w:rPr>
        <w:t xml:space="preserve">vyprávění hrají také lidé: šumavští obyvatelé, lesníci, ochranáři a milovníci zdejší svérázné krajiny. Kromě historické části se na výstavě </w:t>
      </w:r>
      <w:r>
        <w:rPr>
          <w:rFonts w:asciiTheme="minorHAnsi" w:hAnsiTheme="minorHAnsi" w:cs="Segoe UI"/>
          <w:color w:val="201F1E"/>
        </w:rPr>
        <w:t>návštěvníci dozví</w:t>
      </w:r>
      <w:r w:rsidRPr="007E551C">
        <w:rPr>
          <w:rFonts w:asciiTheme="minorHAnsi" w:hAnsiTheme="minorHAnsi" w:cs="Segoe UI"/>
          <w:color w:val="201F1E"/>
        </w:rPr>
        <w:t xml:space="preserve"> také aktuální poznatky o skrytém životě velkých šelem, jejich současném rozšíření, ohrožení i zajímavostech z každodenního života.</w:t>
      </w:r>
    </w:p>
    <w:p w:rsidR="002D1C93" w:rsidRDefault="002D1C93" w:rsidP="002D1C93">
      <w:pPr>
        <w:spacing w:after="0" w:line="240" w:lineRule="auto"/>
        <w:jc w:val="both"/>
        <w:rPr>
          <w:rFonts w:cstheme="minorHAnsi"/>
          <w:color w:val="333333"/>
          <w:szCs w:val="24"/>
        </w:rPr>
      </w:pPr>
    </w:p>
    <w:p w:rsidR="002D1C93" w:rsidRDefault="00503502" w:rsidP="002D1C93">
      <w:pPr>
        <w:spacing w:after="0" w:line="240" w:lineRule="auto"/>
        <w:jc w:val="both"/>
        <w:rPr>
          <w:rFonts w:cstheme="minorHAnsi"/>
          <w:color w:val="333333"/>
          <w:szCs w:val="24"/>
        </w:rPr>
      </w:pPr>
      <w:r w:rsidRPr="00503502">
        <w:rPr>
          <w:rStyle w:val="Zdraznn"/>
          <w:rFonts w:cstheme="minorHAnsi"/>
          <w:color w:val="333333"/>
          <w:szCs w:val="24"/>
          <w:shd w:val="clear" w:color="auto" w:fill="FFFFFF"/>
        </w:rPr>
        <w:t xml:space="preserve">„Výstava </w:t>
      </w:r>
      <w:r>
        <w:rPr>
          <w:rStyle w:val="Zdraznn"/>
          <w:rFonts w:cstheme="minorHAnsi"/>
          <w:color w:val="333333"/>
          <w:szCs w:val="24"/>
          <w:shd w:val="clear" w:color="auto" w:fill="FFFFFF"/>
        </w:rPr>
        <w:t xml:space="preserve">doufejme </w:t>
      </w:r>
      <w:r w:rsidRPr="00503502">
        <w:rPr>
          <w:rStyle w:val="Zdraznn"/>
          <w:rFonts w:cstheme="minorHAnsi"/>
          <w:color w:val="333333"/>
          <w:szCs w:val="24"/>
          <w:shd w:val="clear" w:color="auto" w:fill="FFFFFF"/>
        </w:rPr>
        <w:t>přispěje k lepšímu pochopení a sblížení lidí s těmito krásnými zvířaty. Jako vrcholoví predátoři mají velké šelmy v přírodě nezastupitelnou, velmi užitečnou roli. K životu nepotřebují nic jiného než náš respekt a ochotu sdílet s nimi společný životní prostor. Pro</w:t>
      </w:r>
      <w:r w:rsidR="002D1C93">
        <w:rPr>
          <w:rStyle w:val="Zdraznn"/>
          <w:rFonts w:cstheme="minorHAnsi"/>
          <w:color w:val="333333"/>
          <w:szCs w:val="24"/>
          <w:shd w:val="clear" w:color="auto" w:fill="FFFFFF"/>
        </w:rPr>
        <w:t> </w:t>
      </w:r>
      <w:r w:rsidRPr="00503502">
        <w:rPr>
          <w:rStyle w:val="Zdraznn"/>
          <w:rFonts w:cstheme="minorHAnsi"/>
          <w:color w:val="333333"/>
          <w:szCs w:val="24"/>
          <w:shd w:val="clear" w:color="auto" w:fill="FFFFFF"/>
        </w:rPr>
        <w:t>ochranu rysa a dalších druhů velkých šelem je třeba široká spolupráce na mezinárodní úrovni</w:t>
      </w:r>
      <w:r w:rsidR="002D1C93">
        <w:rPr>
          <w:rStyle w:val="Zdraznn"/>
          <w:rFonts w:cstheme="minorHAnsi"/>
          <w:color w:val="333333"/>
          <w:szCs w:val="24"/>
          <w:shd w:val="clear" w:color="auto" w:fill="FFFFFF"/>
        </w:rPr>
        <w:t>,</w:t>
      </w:r>
      <w:r w:rsidRPr="00503502">
        <w:rPr>
          <w:rStyle w:val="Zdraznn"/>
          <w:rFonts w:cstheme="minorHAnsi"/>
          <w:color w:val="333333"/>
          <w:szCs w:val="24"/>
          <w:shd w:val="clear" w:color="auto" w:fill="FFFFFF"/>
        </w:rPr>
        <w:t>“</w:t>
      </w:r>
      <w:r>
        <w:rPr>
          <w:rStyle w:val="Zdraznn"/>
          <w:rFonts w:cstheme="minorHAnsi"/>
          <w:color w:val="333333"/>
          <w:szCs w:val="24"/>
          <w:shd w:val="clear" w:color="auto" w:fill="FFFFFF"/>
        </w:rPr>
        <w:t xml:space="preserve"> </w:t>
      </w:r>
      <w:r>
        <w:rPr>
          <w:rStyle w:val="Zdraznn"/>
          <w:rFonts w:cstheme="minorHAnsi"/>
          <w:i w:val="0"/>
          <w:iCs w:val="0"/>
          <w:color w:val="333333"/>
          <w:szCs w:val="24"/>
          <w:shd w:val="clear" w:color="auto" w:fill="FFFFFF"/>
        </w:rPr>
        <w:t xml:space="preserve">říká autorka výstavy Josefa Volfová. Spolu s Luďkem Tomanem se 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při její přípravě vydali zpátky v čase za původem šumavského rysa. Od pamětníků a z archivů získali dosud nepublikovanou dokumentaci Projektu </w:t>
      </w:r>
      <w:proofErr w:type="spellStart"/>
      <w:r w:rsidRPr="00503502">
        <w:rPr>
          <w:rFonts w:cstheme="minorHAnsi"/>
          <w:color w:val="333333"/>
          <w:szCs w:val="24"/>
          <w:shd w:val="clear" w:color="auto" w:fill="FFFFFF"/>
        </w:rPr>
        <w:t>Lynx</w:t>
      </w:r>
      <w:proofErr w:type="spellEnd"/>
      <w:r w:rsidRPr="00503502">
        <w:rPr>
          <w:rFonts w:cstheme="minorHAnsi"/>
          <w:color w:val="333333"/>
          <w:szCs w:val="24"/>
          <w:shd w:val="clear" w:color="auto" w:fill="FFFFFF"/>
        </w:rPr>
        <w:t>. Díky němu bylo v letech 1982–1989 do šumavské přírody vypuštěno 17 rysů ze slovenských hor. Návštěvníci</w:t>
      </w:r>
      <w:r w:rsidR="00A83200">
        <w:rPr>
          <w:rFonts w:cstheme="minorHAnsi"/>
          <w:color w:val="333333"/>
          <w:szCs w:val="24"/>
          <w:shd w:val="clear" w:color="auto" w:fill="FFFFFF"/>
        </w:rPr>
        <w:t xml:space="preserve"> tak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 shlédnou fotografickou dokumentaci této historie, dobové dokumenty, korespondenci i vzpomínky tehdejších</w:t>
      </w:r>
      <w:r w:rsidR="002D1C93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503502">
        <w:rPr>
          <w:rFonts w:cstheme="minorHAnsi"/>
          <w:color w:val="333333"/>
          <w:szCs w:val="24"/>
          <w:shd w:val="clear" w:color="auto" w:fill="FFFFFF"/>
        </w:rPr>
        <w:t>aktérů.</w:t>
      </w:r>
    </w:p>
    <w:p w:rsidR="002D1C93" w:rsidRDefault="002D1C93" w:rsidP="002D1C93">
      <w:pPr>
        <w:spacing w:after="0" w:line="240" w:lineRule="auto"/>
        <w:jc w:val="both"/>
        <w:rPr>
          <w:rFonts w:cstheme="minorHAnsi"/>
          <w:color w:val="333333"/>
          <w:szCs w:val="24"/>
        </w:rPr>
      </w:pPr>
    </w:p>
    <w:p w:rsidR="00503502" w:rsidRPr="002D1C93" w:rsidRDefault="00503502" w:rsidP="002D1C93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  <w:r w:rsidRPr="00503502">
        <w:rPr>
          <w:rFonts w:cstheme="minorHAnsi"/>
          <w:color w:val="333333"/>
          <w:szCs w:val="24"/>
          <w:shd w:val="clear" w:color="auto" w:fill="FFFFFF"/>
        </w:rPr>
        <w:t>Výstava obsahuje i medailonky osobností, kte</w:t>
      </w:r>
      <w:r w:rsidR="00886F3F">
        <w:rPr>
          <w:rFonts w:cstheme="minorHAnsi"/>
          <w:color w:val="333333"/>
          <w:szCs w:val="24"/>
          <w:shd w:val="clear" w:color="auto" w:fill="FFFFFF"/>
        </w:rPr>
        <w:t>ré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 se o návrat šelem zasloužil</w:t>
      </w:r>
      <w:r w:rsidR="00886F3F">
        <w:rPr>
          <w:rFonts w:cstheme="minorHAnsi"/>
          <w:color w:val="333333"/>
          <w:szCs w:val="24"/>
          <w:shd w:val="clear" w:color="auto" w:fill="FFFFFF"/>
        </w:rPr>
        <w:t>y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. Především se jedná o největšího znalce rysů Ludvíka Kunce, šumavského ochranáře Ladislava Vodáka, Elišku </w:t>
      </w:r>
      <w:bookmarkStart w:id="0" w:name="_GoBack"/>
      <w:bookmarkEnd w:id="0"/>
      <w:r w:rsidRPr="00503502">
        <w:rPr>
          <w:rFonts w:cstheme="minorHAnsi"/>
          <w:color w:val="333333"/>
          <w:szCs w:val="24"/>
          <w:shd w:val="clear" w:color="auto" w:fill="FFFFFF"/>
        </w:rPr>
        <w:lastRenderedPageBreak/>
        <w:t xml:space="preserve">Novákovou, Pavla Trpáka či Štefana </w:t>
      </w:r>
      <w:proofErr w:type="spellStart"/>
      <w:r w:rsidRPr="00503502">
        <w:rPr>
          <w:rFonts w:cstheme="minorHAnsi"/>
          <w:color w:val="333333"/>
          <w:szCs w:val="24"/>
          <w:shd w:val="clear" w:color="auto" w:fill="FFFFFF"/>
        </w:rPr>
        <w:t>Zatrocha</w:t>
      </w:r>
      <w:proofErr w:type="spellEnd"/>
      <w:r w:rsidRPr="00503502">
        <w:rPr>
          <w:rFonts w:cstheme="minorHAnsi"/>
          <w:color w:val="333333"/>
          <w:szCs w:val="24"/>
          <w:shd w:val="clear" w:color="auto" w:fill="FFFFFF"/>
        </w:rPr>
        <w:t>. Výstava je i</w:t>
      </w:r>
      <w:r w:rsidR="002D1C93">
        <w:rPr>
          <w:rFonts w:cstheme="minorHAnsi"/>
          <w:color w:val="333333"/>
          <w:szCs w:val="24"/>
          <w:shd w:val="clear" w:color="auto" w:fill="FFFFFF"/>
        </w:rPr>
        <w:t> 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poděkováním jim a všem dalším, kteří se dodnes podílejí na ochraně </w:t>
      </w:r>
      <w:r w:rsidR="00A83200">
        <w:rPr>
          <w:rFonts w:cstheme="minorHAnsi"/>
          <w:color w:val="333333"/>
          <w:szCs w:val="24"/>
          <w:shd w:val="clear" w:color="auto" w:fill="FFFFFF"/>
        </w:rPr>
        <w:t>vzácných</w:t>
      </w:r>
      <w:r w:rsidRPr="00503502">
        <w:rPr>
          <w:rFonts w:cstheme="minorHAnsi"/>
          <w:color w:val="333333"/>
          <w:szCs w:val="24"/>
          <w:shd w:val="clear" w:color="auto" w:fill="FFFFFF"/>
        </w:rPr>
        <w:t xml:space="preserve"> šelem i odkazu zmíněných osobností a není jim lhostejná budoucnost přírodního bohatství v srdci Evropy.</w:t>
      </w:r>
    </w:p>
    <w:p w:rsidR="00503502" w:rsidRDefault="00503502" w:rsidP="002D1C93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</w:p>
    <w:p w:rsidR="00503502" w:rsidRPr="00503502" w:rsidRDefault="0081545B" w:rsidP="002D1C93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>Výstava bude otevřena 25. září 2020 v 17 hodin v rámci prachatické muzejní noci</w:t>
      </w:r>
      <w:r w:rsidR="00AC4020">
        <w:rPr>
          <w:rFonts w:cstheme="minorHAnsi"/>
          <w:color w:val="333333"/>
          <w:szCs w:val="24"/>
          <w:shd w:val="clear" w:color="auto" w:fill="FFFFFF"/>
        </w:rPr>
        <w:t>. V</w:t>
      </w:r>
      <w:r>
        <w:rPr>
          <w:rFonts w:cstheme="minorHAnsi"/>
          <w:color w:val="333333"/>
          <w:szCs w:val="24"/>
          <w:shd w:val="clear" w:color="auto" w:fill="FFFFFF"/>
        </w:rPr>
        <w:t xml:space="preserve"> průběhu večera návštěvníky Muzea české loutky a cirkusu čekají komentované prohlídky </w:t>
      </w:r>
      <w:r w:rsidR="00AC4020">
        <w:rPr>
          <w:rFonts w:cstheme="minorHAnsi"/>
          <w:color w:val="333333"/>
          <w:szCs w:val="24"/>
          <w:shd w:val="clear" w:color="auto" w:fill="FFFFFF"/>
        </w:rPr>
        <w:t>této</w:t>
      </w:r>
      <w:r>
        <w:rPr>
          <w:rFonts w:cstheme="minorHAnsi"/>
          <w:color w:val="333333"/>
          <w:szCs w:val="24"/>
          <w:shd w:val="clear" w:color="auto" w:fill="FFFFFF"/>
        </w:rPr>
        <w:t xml:space="preserve"> výstavy 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a panoptika v expozici historie českých cirkusů</w:t>
      </w:r>
      <w:r w:rsidR="00AC4020">
        <w:rPr>
          <w:rFonts w:cstheme="minorHAnsi"/>
          <w:color w:val="333333"/>
          <w:szCs w:val="24"/>
          <w:shd w:val="clear" w:color="auto" w:fill="FFFFFF"/>
        </w:rPr>
        <w:t>.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AC4020">
        <w:rPr>
          <w:rFonts w:cstheme="minorHAnsi"/>
          <w:color w:val="333333"/>
          <w:szCs w:val="24"/>
          <w:shd w:val="clear" w:color="auto" w:fill="FFFFFF"/>
        </w:rPr>
        <w:t>K vidění budou i</w:t>
      </w:r>
      <w:r>
        <w:rPr>
          <w:rFonts w:cstheme="minorHAnsi"/>
          <w:color w:val="333333"/>
          <w:szCs w:val="24"/>
          <w:shd w:val="clear" w:color="auto" w:fill="FFFFFF"/>
        </w:rPr>
        <w:t xml:space="preserve"> unikátní záběr</w:t>
      </w:r>
      <w:r w:rsidR="00AC4020">
        <w:rPr>
          <w:rFonts w:cstheme="minorHAnsi"/>
          <w:color w:val="333333"/>
          <w:szCs w:val="24"/>
          <w:shd w:val="clear" w:color="auto" w:fill="FFFFFF"/>
        </w:rPr>
        <w:t>y</w:t>
      </w:r>
      <w:r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503502">
        <w:rPr>
          <w:rFonts w:cstheme="minorHAnsi"/>
          <w:color w:val="333333"/>
          <w:szCs w:val="24"/>
          <w:shd w:val="clear" w:color="auto" w:fill="FFFFFF"/>
        </w:rPr>
        <w:t>z fotopastí nejen ze šumavské přírody</w:t>
      </w:r>
      <w:r w:rsidR="00AC4020">
        <w:rPr>
          <w:rFonts w:cstheme="minorHAnsi"/>
          <w:color w:val="333333"/>
          <w:szCs w:val="24"/>
          <w:shd w:val="clear" w:color="auto" w:fill="FFFFFF"/>
        </w:rPr>
        <w:t>.</w:t>
      </w:r>
      <w:r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AC4020">
        <w:rPr>
          <w:rFonts w:cstheme="minorHAnsi"/>
          <w:color w:val="333333"/>
          <w:szCs w:val="24"/>
          <w:shd w:val="clear" w:color="auto" w:fill="FFFFFF"/>
        </w:rPr>
        <w:t>V</w:t>
      </w:r>
      <w:r>
        <w:rPr>
          <w:rFonts w:cstheme="minorHAnsi"/>
          <w:color w:val="333333"/>
          <w:szCs w:val="24"/>
          <w:shd w:val="clear" w:color="auto" w:fill="FFFFFF"/>
        </w:rPr>
        <w:t> 18 hodin</w:t>
      </w:r>
      <w:r w:rsidR="00AC4020">
        <w:rPr>
          <w:rFonts w:cstheme="minorHAnsi"/>
          <w:color w:val="333333"/>
          <w:szCs w:val="24"/>
          <w:shd w:val="clear" w:color="auto" w:fill="FFFFFF"/>
        </w:rPr>
        <w:t xml:space="preserve"> pak</w:t>
      </w:r>
      <w:r>
        <w:rPr>
          <w:rFonts w:cstheme="minorHAnsi"/>
          <w:color w:val="333333"/>
          <w:szCs w:val="24"/>
          <w:shd w:val="clear" w:color="auto" w:fill="FFFFFF"/>
        </w:rPr>
        <w:t xml:space="preserve"> zahraje </w:t>
      </w:r>
      <w:proofErr w:type="spellStart"/>
      <w:r w:rsidR="00AC4020">
        <w:rPr>
          <w:rFonts w:cstheme="minorHAnsi"/>
          <w:color w:val="333333"/>
          <w:szCs w:val="24"/>
          <w:shd w:val="clear" w:color="auto" w:fill="FFFFFF"/>
        </w:rPr>
        <w:t>TeaRtr</w:t>
      </w:r>
      <w:proofErr w:type="spellEnd"/>
      <w:r w:rsidR="00AC4020">
        <w:rPr>
          <w:rFonts w:cstheme="minorHAnsi"/>
          <w:color w:val="333333"/>
          <w:szCs w:val="24"/>
          <w:shd w:val="clear" w:color="auto" w:fill="FFFFFF"/>
        </w:rPr>
        <w:t xml:space="preserve"> Rajdo</w:t>
      </w:r>
      <w:r w:rsidR="00AC4020" w:rsidRPr="00503502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AC4020">
        <w:rPr>
          <w:rFonts w:cstheme="minorHAnsi"/>
          <w:color w:val="333333"/>
          <w:szCs w:val="24"/>
          <w:shd w:val="clear" w:color="auto" w:fill="FFFFFF"/>
        </w:rPr>
        <w:t xml:space="preserve">své </w:t>
      </w:r>
      <w:r w:rsidR="00503502" w:rsidRPr="00503502">
        <w:rPr>
          <w:rFonts w:cstheme="minorHAnsi"/>
          <w:color w:val="333333"/>
          <w:szCs w:val="24"/>
          <w:shd w:val="clear" w:color="auto" w:fill="FFFFFF"/>
        </w:rPr>
        <w:t>divadelní představení Lišák Liška</w:t>
      </w:r>
      <w:r>
        <w:rPr>
          <w:rFonts w:cstheme="minorHAnsi"/>
          <w:color w:val="333333"/>
          <w:szCs w:val="24"/>
          <w:shd w:val="clear" w:color="auto" w:fill="FFFFFF"/>
        </w:rPr>
        <w:t>.</w:t>
      </w:r>
    </w:p>
    <w:p w:rsidR="00640976" w:rsidRDefault="00640976">
      <w:pPr>
        <w:spacing w:after="160" w:line="300" w:lineRule="auto"/>
        <w:rPr>
          <w:rFonts w:ascii="Calibri" w:hAnsi="Calibri" w:cs="Calibri"/>
          <w:b/>
          <w:color w:val="000000"/>
        </w:rPr>
      </w:pPr>
    </w:p>
    <w:p w:rsidR="00640976" w:rsidRPr="00C92D0F" w:rsidRDefault="00640976" w:rsidP="00640976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92D0F">
        <w:rPr>
          <w:rFonts w:ascii="Calibri" w:hAnsi="Calibri" w:cs="Calibri"/>
          <w:b/>
          <w:color w:val="000000"/>
        </w:rPr>
        <w:t>Kontakt do Národního muzea:</w:t>
      </w:r>
      <w:r>
        <w:rPr>
          <w:rFonts w:ascii="Calibri" w:hAnsi="Calibri" w:cs="Calibri"/>
          <w:b/>
          <w:color w:val="000000"/>
        </w:rPr>
        <w:tab/>
      </w:r>
    </w:p>
    <w:p w:rsidR="00640976" w:rsidRPr="006D40BE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640976" w:rsidRPr="006D40BE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640976" w:rsidRPr="006D40BE" w:rsidRDefault="00640976" w:rsidP="00640976">
      <w:pPr>
        <w:tabs>
          <w:tab w:val="left" w:pos="2649"/>
        </w:tabs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640976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640976" w:rsidRPr="00363436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</w:t>
      </w:r>
      <w:r>
        <w:rPr>
          <w:rFonts w:eastAsia="Calibri" w:cs="Times New Roman"/>
          <w:szCs w:val="24"/>
        </w:rPr>
        <w:t>z</w:t>
      </w:r>
    </w:p>
    <w:p w:rsidR="00640976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 xml:space="preserve">W: </w:t>
      </w:r>
      <w:hyperlink r:id="rId7" w:history="1">
        <w:r w:rsidRPr="00C92D0F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640976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</w:p>
    <w:p w:rsidR="00640976" w:rsidRPr="0075276A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/>
          <w:b/>
        </w:rPr>
        <w:t>Kontakt do Národního muzea – Muzea české loutky a cirkusu Prachatice:</w:t>
      </w:r>
    </w:p>
    <w:p w:rsidR="00640976" w:rsidRPr="00C92D0F" w:rsidRDefault="00640976" w:rsidP="00640976">
      <w:pPr>
        <w:spacing w:after="0" w:line="240" w:lineRule="auto"/>
        <w:jc w:val="both"/>
        <w:rPr>
          <w:rFonts w:ascii="Calibri" w:hAnsi="Calibri"/>
          <w:b/>
        </w:rPr>
      </w:pPr>
      <w:r w:rsidRPr="00C92D0F">
        <w:rPr>
          <w:rFonts w:ascii="Calibri" w:hAnsi="Calibri" w:cs="Calibri"/>
          <w:b/>
          <w:color w:val="A50343"/>
        </w:rPr>
        <w:t>Mgr. et MgA. Hana Patrasová</w:t>
      </w:r>
    </w:p>
    <w:p w:rsidR="00640976" w:rsidRPr="00C92D0F" w:rsidRDefault="00640976" w:rsidP="00640976">
      <w:pPr>
        <w:spacing w:after="0" w:line="240" w:lineRule="auto"/>
        <w:jc w:val="both"/>
        <w:rPr>
          <w:rFonts w:ascii="Calibri" w:hAnsi="Calibri"/>
          <w:i/>
        </w:rPr>
      </w:pPr>
      <w:r w:rsidRPr="00C92D0F">
        <w:rPr>
          <w:rFonts w:ascii="Calibri" w:hAnsi="Calibri"/>
          <w:i/>
        </w:rPr>
        <w:t>kurátorka</w:t>
      </w:r>
    </w:p>
    <w:p w:rsidR="00640976" w:rsidRPr="00C92D0F" w:rsidRDefault="00640976" w:rsidP="00640976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T: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+ 420 388 385 714</w:t>
      </w:r>
    </w:p>
    <w:p w:rsidR="00640976" w:rsidRPr="00C92D0F" w:rsidRDefault="00640976" w:rsidP="00640976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M: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+ 420 724 412 269</w:t>
      </w:r>
    </w:p>
    <w:p w:rsidR="00503502" w:rsidRDefault="00640976" w:rsidP="00640976">
      <w:pPr>
        <w:pStyle w:val="Normlnweb"/>
        <w:spacing w:before="0" w:beforeAutospacing="0" w:after="0" w:afterAutospacing="0"/>
        <w:jc w:val="both"/>
        <w:rPr>
          <w:rFonts w:eastAsia="Calibri"/>
        </w:rPr>
      </w:pPr>
      <w:r w:rsidRPr="00C92D0F"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 w:rsidR="00503502" w:rsidRPr="00DD31C5">
          <w:rPr>
            <w:rStyle w:val="Hypertextovodkaz"/>
            <w:rFonts w:ascii="Calibri" w:hAnsi="Calibri" w:cs="Calibri"/>
          </w:rPr>
          <w:t>hana.patrasova</w:t>
        </w:r>
        <w:r w:rsidR="00503502" w:rsidRPr="00DD31C5">
          <w:rPr>
            <w:rStyle w:val="Hypertextovodkaz"/>
            <w:rFonts w:eastAsia="Calibri"/>
          </w:rPr>
          <w:t>@nm.cz</w:t>
        </w:r>
      </w:hyperlink>
    </w:p>
    <w:p w:rsidR="00503502" w:rsidRPr="007E551C" w:rsidRDefault="00503502" w:rsidP="00503502">
      <w:pPr>
        <w:rPr>
          <w:szCs w:val="24"/>
        </w:rPr>
      </w:pPr>
    </w:p>
    <w:p w:rsidR="00640976" w:rsidRPr="00000BE6" w:rsidRDefault="00640976" w:rsidP="00640976">
      <w:pPr>
        <w:pStyle w:val="Normln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sectPr w:rsidR="00640976" w:rsidRPr="00000BE6" w:rsidSect="002D1C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B17" w:rsidRDefault="00B95B17" w:rsidP="006F2CD0">
      <w:pPr>
        <w:spacing w:after="0" w:line="240" w:lineRule="auto"/>
      </w:pPr>
      <w:r>
        <w:separator/>
      </w:r>
    </w:p>
  </w:endnote>
  <w:endnote w:type="continuationSeparator" w:id="0">
    <w:p w:rsidR="00B95B17" w:rsidRDefault="00B95B1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3B" w:rsidRDefault="009B213B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3B" w:rsidRPr="00F44C06" w:rsidRDefault="002D1C93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65ED28BF" wp14:editId="56412617">
          <wp:simplePos x="0" y="0"/>
          <wp:positionH relativeFrom="page">
            <wp:posOffset>-300355</wp:posOffset>
          </wp:positionH>
          <wp:positionV relativeFrom="page">
            <wp:posOffset>9637395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3B" w:rsidRPr="00784513" w:rsidRDefault="009B213B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B17" w:rsidRDefault="00B95B17" w:rsidP="006F2CD0">
      <w:pPr>
        <w:spacing w:after="0" w:line="240" w:lineRule="auto"/>
      </w:pPr>
      <w:r>
        <w:separator/>
      </w:r>
    </w:p>
  </w:footnote>
  <w:footnote w:type="continuationSeparator" w:id="0">
    <w:p w:rsidR="00B95B17" w:rsidRDefault="00B95B1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3B" w:rsidRDefault="009B213B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3B" w:rsidRDefault="009B213B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B213B" w:rsidRDefault="009B213B" w:rsidP="00156C0C"/>
  <w:p w:rsidR="009B213B" w:rsidRDefault="009B213B" w:rsidP="00156C0C"/>
  <w:p w:rsidR="009B213B" w:rsidRDefault="009B213B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106045"/>
    <w:rsid w:val="00156C0C"/>
    <w:rsid w:val="0019486E"/>
    <w:rsid w:val="001B4282"/>
    <w:rsid w:val="002D1C93"/>
    <w:rsid w:val="00363436"/>
    <w:rsid w:val="004021A2"/>
    <w:rsid w:val="00481AAD"/>
    <w:rsid w:val="004A1B15"/>
    <w:rsid w:val="00503502"/>
    <w:rsid w:val="00563338"/>
    <w:rsid w:val="00640976"/>
    <w:rsid w:val="00696818"/>
    <w:rsid w:val="006D406E"/>
    <w:rsid w:val="006F2CD0"/>
    <w:rsid w:val="00784513"/>
    <w:rsid w:val="008022AC"/>
    <w:rsid w:val="0081545B"/>
    <w:rsid w:val="00886F3F"/>
    <w:rsid w:val="008F7BDB"/>
    <w:rsid w:val="00932F2E"/>
    <w:rsid w:val="00976E9F"/>
    <w:rsid w:val="009801B1"/>
    <w:rsid w:val="009B213B"/>
    <w:rsid w:val="00A12D2E"/>
    <w:rsid w:val="00A83200"/>
    <w:rsid w:val="00A85B9B"/>
    <w:rsid w:val="00AC4020"/>
    <w:rsid w:val="00B32084"/>
    <w:rsid w:val="00B95B17"/>
    <w:rsid w:val="00BE08E3"/>
    <w:rsid w:val="00C041BB"/>
    <w:rsid w:val="00C27464"/>
    <w:rsid w:val="00CF1F9D"/>
    <w:rsid w:val="00D25DFE"/>
    <w:rsid w:val="00D4263F"/>
    <w:rsid w:val="00D77A7C"/>
    <w:rsid w:val="00EA124F"/>
    <w:rsid w:val="00ED022C"/>
    <w:rsid w:val="00EF7252"/>
    <w:rsid w:val="00F32E0A"/>
    <w:rsid w:val="00F42A7D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B57E"/>
  <w15:docId w15:val="{03A7F773-0B06-4C44-9DA1-0D78A43A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64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3502"/>
    <w:rPr>
      <w:color w:val="605E5C"/>
      <w:shd w:val="clear" w:color="auto" w:fill="E1DFDD"/>
    </w:rPr>
  </w:style>
  <w:style w:type="paragraph" w:customStyle="1" w:styleId="Styl1">
    <w:name w:val="Styl1"/>
    <w:basedOn w:val="Normln"/>
    <w:link w:val="Styl1Char"/>
    <w:qFormat/>
    <w:rsid w:val="00503502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50350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patrasova@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B55F-86EB-4EDF-B671-60AE19D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Šárka Bukvajová</cp:lastModifiedBy>
  <cp:revision>2</cp:revision>
  <cp:lastPrinted>2018-03-05T11:55:00Z</cp:lastPrinted>
  <dcterms:created xsi:type="dcterms:W3CDTF">2020-09-23T08:41:00Z</dcterms:created>
  <dcterms:modified xsi:type="dcterms:W3CDTF">2020-09-23T08:41:00Z</dcterms:modified>
</cp:coreProperties>
</file>