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2E" w:rsidRDefault="00BD3B10" w:rsidP="00A12D2E">
      <w:pPr>
        <w:spacing w:before="84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Zažijte výstavu </w:t>
      </w:r>
      <w:r w:rsidRPr="00BD3B10">
        <w:rPr>
          <w:rFonts w:cstheme="minorHAnsi"/>
          <w:b/>
          <w:i/>
        </w:rPr>
        <w:t xml:space="preserve">Tutanchamon </w:t>
      </w:r>
      <w:proofErr w:type="spellStart"/>
      <w:r w:rsidRPr="00BD3B10">
        <w:rPr>
          <w:rFonts w:cstheme="minorHAnsi"/>
          <w:b/>
          <w:i/>
        </w:rPr>
        <w:t>RealExperience</w:t>
      </w:r>
      <w:proofErr w:type="spellEnd"/>
      <w:r>
        <w:rPr>
          <w:rFonts w:cstheme="minorHAnsi"/>
          <w:b/>
        </w:rPr>
        <w:t xml:space="preserve"> v Národním muzeu</w:t>
      </w:r>
    </w:p>
    <w:p w:rsidR="00A12D2E" w:rsidRDefault="00BD3B10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Tisková zpráva k nové výstavě </w:t>
      </w:r>
      <w:r w:rsidRPr="002372BB">
        <w:rPr>
          <w:rFonts w:cstheme="minorHAnsi"/>
          <w:i/>
          <w:sz w:val="20"/>
          <w:szCs w:val="20"/>
        </w:rPr>
        <w:t xml:space="preserve">Tutanchamon </w:t>
      </w:r>
      <w:proofErr w:type="spellStart"/>
      <w:r w:rsidRPr="002372BB">
        <w:rPr>
          <w:rFonts w:cstheme="minorHAnsi"/>
          <w:i/>
          <w:sz w:val="20"/>
          <w:szCs w:val="20"/>
        </w:rPr>
        <w:t>RealExperience</w:t>
      </w:r>
      <w:proofErr w:type="spellEnd"/>
      <w:r>
        <w:rPr>
          <w:rFonts w:cstheme="minorHAnsi"/>
          <w:sz w:val="20"/>
          <w:szCs w:val="20"/>
        </w:rPr>
        <w:t xml:space="preserve"> v Historické bu</w:t>
      </w:r>
      <w:r w:rsidR="002372BB">
        <w:rPr>
          <w:rFonts w:cstheme="minorHAnsi"/>
          <w:sz w:val="20"/>
          <w:szCs w:val="20"/>
        </w:rPr>
        <w:t>dově Národního muzea</w:t>
      </w:r>
    </w:p>
    <w:p w:rsidR="002372BB" w:rsidRDefault="002372BB" w:rsidP="00A12D2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Praha, 20. srpna 2019</w:t>
      </w:r>
    </w:p>
    <w:p w:rsidR="00311D8E" w:rsidRDefault="00311D8E" w:rsidP="00A12D2E">
      <w:pPr>
        <w:spacing w:before="240"/>
        <w:jc w:val="both"/>
        <w:rPr>
          <w:b/>
          <w:szCs w:val="24"/>
        </w:rPr>
      </w:pPr>
      <w:r>
        <w:rPr>
          <w:b/>
          <w:szCs w:val="24"/>
        </w:rPr>
        <w:t>Národní muzeum ve spolupráci s</w:t>
      </w:r>
      <w:r w:rsidR="00C37F5E">
        <w:rPr>
          <w:b/>
          <w:szCs w:val="24"/>
        </w:rPr>
        <w:t xml:space="preserve"> italskými partnery </w:t>
      </w:r>
      <w:proofErr w:type="spellStart"/>
      <w:r w:rsidRPr="00311D8E">
        <w:rPr>
          <w:b/>
          <w:szCs w:val="24"/>
        </w:rPr>
        <w:t>Civita</w:t>
      </w:r>
      <w:proofErr w:type="spellEnd"/>
      <w:r w:rsidRPr="00311D8E">
        <w:rPr>
          <w:b/>
          <w:szCs w:val="24"/>
        </w:rPr>
        <w:t xml:space="preserve"> </w:t>
      </w:r>
      <w:proofErr w:type="spellStart"/>
      <w:r w:rsidRPr="00311D8E">
        <w:rPr>
          <w:b/>
          <w:szCs w:val="24"/>
        </w:rPr>
        <w:t>Mostre</w:t>
      </w:r>
      <w:proofErr w:type="spellEnd"/>
      <w:r w:rsidRPr="00311D8E">
        <w:rPr>
          <w:b/>
          <w:szCs w:val="24"/>
        </w:rPr>
        <w:t xml:space="preserve"> e Musei </w:t>
      </w:r>
      <w:r>
        <w:rPr>
          <w:b/>
          <w:szCs w:val="24"/>
        </w:rPr>
        <w:t xml:space="preserve">a </w:t>
      </w:r>
      <w:r w:rsidR="003701A1">
        <w:rPr>
          <w:b/>
          <w:szCs w:val="24"/>
        </w:rPr>
        <w:t xml:space="preserve">společností </w:t>
      </w:r>
      <w:proofErr w:type="spellStart"/>
      <w:r w:rsidRPr="00311D8E">
        <w:rPr>
          <w:b/>
          <w:szCs w:val="24"/>
        </w:rPr>
        <w:t>Laboratoriorosso</w:t>
      </w:r>
      <w:proofErr w:type="spellEnd"/>
      <w:r w:rsidR="007800AD">
        <w:rPr>
          <w:b/>
          <w:szCs w:val="24"/>
        </w:rPr>
        <w:t xml:space="preserve"> otevírá</w:t>
      </w:r>
      <w:r>
        <w:rPr>
          <w:b/>
          <w:szCs w:val="24"/>
        </w:rPr>
        <w:t xml:space="preserve"> </w:t>
      </w:r>
      <w:r w:rsidR="0085517F">
        <w:rPr>
          <w:b/>
          <w:szCs w:val="24"/>
        </w:rPr>
        <w:t xml:space="preserve">unikátní </w:t>
      </w:r>
      <w:r>
        <w:rPr>
          <w:b/>
          <w:szCs w:val="24"/>
        </w:rPr>
        <w:t xml:space="preserve">výstavu </w:t>
      </w:r>
      <w:r w:rsidR="0085517F">
        <w:rPr>
          <w:b/>
          <w:szCs w:val="24"/>
        </w:rPr>
        <w:t xml:space="preserve">kombinující moderní multimediální technologie s originálními předměty </w:t>
      </w:r>
      <w:r>
        <w:rPr>
          <w:b/>
          <w:szCs w:val="24"/>
        </w:rPr>
        <w:t>s názvem</w:t>
      </w:r>
      <w:r w:rsidR="00BD3B10" w:rsidRPr="00BD3B10">
        <w:rPr>
          <w:b/>
          <w:szCs w:val="24"/>
        </w:rPr>
        <w:t xml:space="preserve"> </w:t>
      </w:r>
      <w:r w:rsidR="00BD3B10" w:rsidRPr="00BD3B10">
        <w:rPr>
          <w:b/>
          <w:i/>
          <w:szCs w:val="24"/>
        </w:rPr>
        <w:t xml:space="preserve">Tutanchamon </w:t>
      </w:r>
      <w:proofErr w:type="spellStart"/>
      <w:r w:rsidR="00BD3B10" w:rsidRPr="00BD3B10">
        <w:rPr>
          <w:b/>
          <w:i/>
          <w:szCs w:val="24"/>
        </w:rPr>
        <w:t>RealExperience</w:t>
      </w:r>
      <w:proofErr w:type="spellEnd"/>
      <w:r w:rsidR="00BD3B10" w:rsidRPr="00BD3B10">
        <w:rPr>
          <w:b/>
          <w:szCs w:val="24"/>
        </w:rPr>
        <w:t>. V Historické budově Národního muzea se</w:t>
      </w:r>
      <w:r>
        <w:rPr>
          <w:b/>
          <w:szCs w:val="24"/>
        </w:rPr>
        <w:t xml:space="preserve"> tak návštěvníci mohou od 21. srpna 2019</w:t>
      </w:r>
      <w:r w:rsidR="00B6618A">
        <w:rPr>
          <w:b/>
          <w:szCs w:val="24"/>
        </w:rPr>
        <w:t xml:space="preserve"> podrobně seznámit s</w:t>
      </w:r>
      <w:r w:rsidR="0085517F">
        <w:rPr>
          <w:b/>
          <w:szCs w:val="24"/>
        </w:rPr>
        <w:t xml:space="preserve"> životem a dobou fara</w:t>
      </w:r>
      <w:r w:rsidR="00B6618A">
        <w:rPr>
          <w:b/>
          <w:szCs w:val="24"/>
        </w:rPr>
        <w:t>o</w:t>
      </w:r>
      <w:r w:rsidR="0085517F">
        <w:rPr>
          <w:b/>
          <w:szCs w:val="24"/>
        </w:rPr>
        <w:t>na Tutanchamona pros</w:t>
      </w:r>
      <w:r w:rsidR="00B6618A">
        <w:rPr>
          <w:b/>
          <w:szCs w:val="24"/>
        </w:rPr>
        <w:t>třednictvím nevšedního zážitku.</w:t>
      </w:r>
    </w:p>
    <w:p w:rsidR="00933C63" w:rsidRPr="00933C63" w:rsidRDefault="007800AD" w:rsidP="00A12D2E">
      <w:pPr>
        <w:spacing w:before="240"/>
        <w:jc w:val="both"/>
        <w:rPr>
          <w:b/>
          <w:szCs w:val="24"/>
        </w:rPr>
      </w:pPr>
      <w:r>
        <w:rPr>
          <w:szCs w:val="24"/>
        </w:rPr>
        <w:t>Návštěvníkům se naskytne jedinečná</w:t>
      </w:r>
      <w:r w:rsidR="00A62B1B">
        <w:rPr>
          <w:szCs w:val="24"/>
        </w:rPr>
        <w:t xml:space="preserve"> příležitost poznat příběh</w:t>
      </w:r>
      <w:r w:rsidR="003701A1" w:rsidRPr="003E689A">
        <w:rPr>
          <w:szCs w:val="24"/>
        </w:rPr>
        <w:t xml:space="preserve"> jednoho z nejznámějších </w:t>
      </w:r>
      <w:r w:rsidR="00A62B1B">
        <w:rPr>
          <w:szCs w:val="24"/>
        </w:rPr>
        <w:t>egyptských farao</w:t>
      </w:r>
      <w:r w:rsidR="003701A1" w:rsidRPr="003E689A">
        <w:rPr>
          <w:szCs w:val="24"/>
        </w:rPr>
        <w:t>nů</w:t>
      </w:r>
      <w:r w:rsidR="003701A1">
        <w:rPr>
          <w:szCs w:val="24"/>
        </w:rPr>
        <w:t xml:space="preserve"> prostřednictvím výstavy</w:t>
      </w:r>
      <w:r w:rsidR="003701A1" w:rsidRPr="003E689A">
        <w:rPr>
          <w:szCs w:val="24"/>
        </w:rPr>
        <w:t>, která k</w:t>
      </w:r>
      <w:r w:rsidR="001F3F1E">
        <w:rPr>
          <w:szCs w:val="24"/>
        </w:rPr>
        <w:t xml:space="preserve">ombinuje originální artefakty </w:t>
      </w:r>
      <w:r w:rsidR="001F3F1E" w:rsidRPr="001F3F1E">
        <w:t>s</w:t>
      </w:r>
      <w:r w:rsidR="001F3F1E">
        <w:t> </w:t>
      </w:r>
      <w:r w:rsidR="003701A1" w:rsidRPr="001F3F1E">
        <w:t>nejnovějšími</w:t>
      </w:r>
      <w:r w:rsidR="003701A1" w:rsidRPr="003E689A">
        <w:rPr>
          <w:szCs w:val="24"/>
        </w:rPr>
        <w:t xml:space="preserve"> multimediálními technologiemi.</w:t>
      </w:r>
      <w:r w:rsidR="00A62B1B">
        <w:rPr>
          <w:szCs w:val="24"/>
        </w:rPr>
        <w:t xml:space="preserve"> </w:t>
      </w:r>
      <w:r w:rsidR="00DC226C">
        <w:rPr>
          <w:color w:val="000000" w:themeColor="text1"/>
          <w:szCs w:val="24"/>
        </w:rPr>
        <w:t>Prožitková</w:t>
      </w:r>
      <w:r w:rsidR="003701A1" w:rsidRPr="00C86A4B">
        <w:rPr>
          <w:color w:val="000000" w:themeColor="text1"/>
          <w:szCs w:val="24"/>
        </w:rPr>
        <w:t xml:space="preserve"> část výstavy je </w:t>
      </w:r>
      <w:r w:rsidR="003701A1">
        <w:rPr>
          <w:color w:val="000000" w:themeColor="text1"/>
          <w:szCs w:val="24"/>
        </w:rPr>
        <w:t>postavena</w:t>
      </w:r>
      <w:r w:rsidR="003701A1" w:rsidRPr="00C86A4B">
        <w:rPr>
          <w:color w:val="000000" w:themeColor="text1"/>
          <w:szCs w:val="24"/>
        </w:rPr>
        <w:t xml:space="preserve"> na </w:t>
      </w:r>
      <w:r w:rsidR="003701A1" w:rsidRPr="0056087D">
        <w:rPr>
          <w:color w:val="000000" w:themeColor="text1"/>
          <w:szCs w:val="24"/>
        </w:rPr>
        <w:t>velice komplexním multimediálním systému vyvinutém</w:t>
      </w:r>
      <w:r w:rsidR="00255EEB">
        <w:rPr>
          <w:color w:val="000000" w:themeColor="text1"/>
          <w:szCs w:val="24"/>
        </w:rPr>
        <w:t xml:space="preserve"> s </w:t>
      </w:r>
      <w:r w:rsidR="003701A1" w:rsidRPr="00C86A4B">
        <w:rPr>
          <w:color w:val="000000" w:themeColor="text1"/>
          <w:szCs w:val="24"/>
        </w:rPr>
        <w:t>použit</w:t>
      </w:r>
      <w:r w:rsidR="003701A1">
        <w:rPr>
          <w:color w:val="000000" w:themeColor="text1"/>
          <w:szCs w:val="24"/>
        </w:rPr>
        <w:t>ím těch nej</w:t>
      </w:r>
      <w:r w:rsidR="003701A1" w:rsidRPr="00C86A4B">
        <w:rPr>
          <w:color w:val="000000" w:themeColor="text1"/>
          <w:szCs w:val="24"/>
        </w:rPr>
        <w:t>nov</w:t>
      </w:r>
      <w:r w:rsidR="003701A1">
        <w:rPr>
          <w:color w:val="000000" w:themeColor="text1"/>
          <w:szCs w:val="24"/>
        </w:rPr>
        <w:t>ě</w:t>
      </w:r>
      <w:r w:rsidR="003701A1" w:rsidRPr="00C86A4B">
        <w:rPr>
          <w:color w:val="000000" w:themeColor="text1"/>
          <w:szCs w:val="24"/>
        </w:rPr>
        <w:t>jších technologií</w:t>
      </w:r>
      <w:r w:rsidR="001F3F1E">
        <w:rPr>
          <w:color w:val="000000" w:themeColor="text1"/>
          <w:szCs w:val="24"/>
        </w:rPr>
        <w:t xml:space="preserve">, který umožní příchozím </w:t>
      </w:r>
      <w:r w:rsidR="003701A1">
        <w:rPr>
          <w:color w:val="000000" w:themeColor="text1"/>
          <w:szCs w:val="24"/>
        </w:rPr>
        <w:t>sle</w:t>
      </w:r>
      <w:r w:rsidR="0056010E">
        <w:rPr>
          <w:color w:val="000000" w:themeColor="text1"/>
          <w:szCs w:val="24"/>
        </w:rPr>
        <w:t>dovat posmrtný život</w:t>
      </w:r>
      <w:r w:rsidR="001F3F1E">
        <w:rPr>
          <w:color w:val="000000" w:themeColor="text1"/>
          <w:szCs w:val="24"/>
        </w:rPr>
        <w:t xml:space="preserve"> farao</w:t>
      </w:r>
      <w:r w:rsidR="003701A1">
        <w:rPr>
          <w:color w:val="000000" w:themeColor="text1"/>
          <w:szCs w:val="24"/>
        </w:rPr>
        <w:t>na</w:t>
      </w:r>
      <w:r w:rsidR="0056010E">
        <w:rPr>
          <w:color w:val="000000" w:themeColor="text1"/>
          <w:szCs w:val="24"/>
        </w:rPr>
        <w:t xml:space="preserve"> a jeho poddaných</w:t>
      </w:r>
      <w:r w:rsidR="003701A1">
        <w:rPr>
          <w:color w:val="000000" w:themeColor="text1"/>
          <w:szCs w:val="24"/>
        </w:rPr>
        <w:t>. Vědecká přesnost této fascinující podívané je zajištěna renomovanými, světově proslulými egyptology, kteří se na projektu podíleli.</w:t>
      </w:r>
      <w:r w:rsidR="00933C63">
        <w:rPr>
          <w:rFonts w:ascii="Calibri" w:hAnsi="Calibri"/>
          <w:color w:val="000000"/>
          <w:sz w:val="20"/>
          <w:szCs w:val="20"/>
        </w:rPr>
        <w:t xml:space="preserve"> </w:t>
      </w:r>
      <w:r w:rsidR="00933C63" w:rsidRPr="00933C63">
        <w:rPr>
          <w:color w:val="000000" w:themeColor="text1"/>
          <w:szCs w:val="24"/>
        </w:rPr>
        <w:t xml:space="preserve">Odbornými garanty výstavy jsou </w:t>
      </w:r>
      <w:r w:rsidR="00933C63" w:rsidRPr="00933C63">
        <w:rPr>
          <w:color w:val="000000"/>
          <w:szCs w:val="24"/>
        </w:rPr>
        <w:t>Prof. Dr. Miroslav Bárta</w:t>
      </w:r>
      <w:r w:rsidR="00DE6BFE">
        <w:rPr>
          <w:color w:val="000000"/>
          <w:szCs w:val="24"/>
        </w:rPr>
        <w:t>, ředitel Českého egyptologického ústavu FF</w:t>
      </w:r>
      <w:r w:rsidR="00933C63">
        <w:rPr>
          <w:color w:val="000000"/>
          <w:szCs w:val="24"/>
        </w:rPr>
        <w:t xml:space="preserve"> </w:t>
      </w:r>
      <w:r w:rsidR="00DE6BFE">
        <w:rPr>
          <w:color w:val="000000"/>
          <w:szCs w:val="24"/>
        </w:rPr>
        <w:t>U</w:t>
      </w:r>
      <w:r w:rsidR="00933C63" w:rsidRPr="00933C63">
        <w:rPr>
          <w:color w:val="000000"/>
          <w:szCs w:val="24"/>
        </w:rPr>
        <w:t>K</w:t>
      </w:r>
      <w:r w:rsidR="00933C63" w:rsidRPr="00933C63">
        <w:rPr>
          <w:szCs w:val="24"/>
        </w:rPr>
        <w:t xml:space="preserve"> a </w:t>
      </w:r>
      <w:r w:rsidR="00933C63" w:rsidRPr="00933C63">
        <w:rPr>
          <w:rStyle w:val="Siln"/>
          <w:rFonts w:cs="Tahoma"/>
          <w:b w:val="0"/>
          <w:color w:val="000000"/>
          <w:szCs w:val="24"/>
        </w:rPr>
        <w:t>PhDr. Pavel Onderka z </w:t>
      </w:r>
      <w:r w:rsidR="00933C63">
        <w:rPr>
          <w:rStyle w:val="Siln"/>
          <w:rFonts w:cs="Tahoma"/>
          <w:b w:val="0"/>
          <w:color w:val="000000"/>
          <w:szCs w:val="24"/>
        </w:rPr>
        <w:t>N</w:t>
      </w:r>
      <w:r w:rsidR="00933C63" w:rsidRPr="00933C63">
        <w:rPr>
          <w:rStyle w:val="Siln"/>
          <w:rFonts w:cs="Tahoma"/>
          <w:b w:val="0"/>
          <w:color w:val="000000"/>
          <w:szCs w:val="24"/>
        </w:rPr>
        <w:t>árodního muzea.</w:t>
      </w:r>
    </w:p>
    <w:p w:rsidR="0056010E" w:rsidRDefault="00224545" w:rsidP="00A12D2E">
      <w:pPr>
        <w:spacing w:before="240"/>
        <w:jc w:val="both"/>
        <w:rPr>
          <w:szCs w:val="24"/>
        </w:rPr>
      </w:pPr>
      <w:r>
        <w:rPr>
          <w:szCs w:val="24"/>
        </w:rPr>
        <w:t>Prostřednictvím neobyčejných obrazů</w:t>
      </w:r>
      <w:r w:rsidR="0056010E">
        <w:rPr>
          <w:szCs w:val="24"/>
        </w:rPr>
        <w:t xml:space="preserve"> si návštěvník projde</w:t>
      </w:r>
      <w:r w:rsidR="0056010E" w:rsidRPr="001444DA">
        <w:rPr>
          <w:szCs w:val="24"/>
        </w:rPr>
        <w:t xml:space="preserve"> </w:t>
      </w:r>
      <w:r w:rsidR="0056010E">
        <w:rPr>
          <w:szCs w:val="24"/>
        </w:rPr>
        <w:t>charakteristické rysy</w:t>
      </w:r>
      <w:r>
        <w:rPr>
          <w:szCs w:val="24"/>
        </w:rPr>
        <w:t xml:space="preserve"> egyptské civilizace od Théb až </w:t>
      </w:r>
      <w:r w:rsidR="0056010E">
        <w:rPr>
          <w:szCs w:val="24"/>
        </w:rPr>
        <w:t>po Údolí králů. Temná, matně osvě</w:t>
      </w:r>
      <w:r w:rsidR="003A275B">
        <w:rPr>
          <w:szCs w:val="24"/>
        </w:rPr>
        <w:t xml:space="preserve">tlená chodba pak </w:t>
      </w:r>
      <w:r w:rsidR="0056010E">
        <w:rPr>
          <w:szCs w:val="24"/>
        </w:rPr>
        <w:t>vede do míst, k</w:t>
      </w:r>
      <w:r w:rsidR="003A275B">
        <w:rPr>
          <w:szCs w:val="24"/>
        </w:rPr>
        <w:t xml:space="preserve">de </w:t>
      </w:r>
      <w:r w:rsidR="00B927FA">
        <w:rPr>
          <w:szCs w:val="24"/>
        </w:rPr>
        <w:t xml:space="preserve">na příchozí </w:t>
      </w:r>
      <w:r w:rsidR="003A275B">
        <w:rPr>
          <w:szCs w:val="24"/>
        </w:rPr>
        <w:t>čeká zážitek cesty</w:t>
      </w:r>
      <w:r w:rsidR="001F3F1E">
        <w:rPr>
          <w:szCs w:val="24"/>
        </w:rPr>
        <w:t xml:space="preserve"> faraona věčností</w:t>
      </w:r>
      <w:r w:rsidR="0056010E">
        <w:rPr>
          <w:szCs w:val="24"/>
        </w:rPr>
        <w:t>. Ta bude velkolepým završením celé výstavy, kde návštěvník zapojí své</w:t>
      </w:r>
      <w:r w:rsidR="00E131EB">
        <w:rPr>
          <w:szCs w:val="24"/>
        </w:rPr>
        <w:t xml:space="preserve"> smysly díky animacím vytvořených</w:t>
      </w:r>
      <w:r w:rsidR="0056010E">
        <w:rPr>
          <w:szCs w:val="24"/>
        </w:rPr>
        <w:t xml:space="preserve"> s pomocí obrazů nejdůležitějších hrobek panovníků.</w:t>
      </w:r>
    </w:p>
    <w:p w:rsidR="00DC226C" w:rsidRPr="00DE6BFE" w:rsidRDefault="00DC226C" w:rsidP="00A12D2E">
      <w:pPr>
        <w:spacing w:before="240"/>
        <w:jc w:val="both"/>
        <w:rPr>
          <w:color w:val="000000" w:themeColor="text1"/>
          <w:szCs w:val="24"/>
        </w:rPr>
      </w:pPr>
      <w:r>
        <w:rPr>
          <w:szCs w:val="24"/>
        </w:rPr>
        <w:t xml:space="preserve">Ve výstavě </w:t>
      </w:r>
      <w:r>
        <w:rPr>
          <w:i/>
          <w:color w:val="000000" w:themeColor="text1"/>
          <w:szCs w:val="24"/>
        </w:rPr>
        <w:t>Tutanchamon</w:t>
      </w:r>
      <w:r w:rsidRPr="00C86A4B">
        <w:rPr>
          <w:i/>
          <w:color w:val="000000" w:themeColor="text1"/>
          <w:szCs w:val="24"/>
        </w:rPr>
        <w:t xml:space="preserve"> </w:t>
      </w:r>
      <w:proofErr w:type="spellStart"/>
      <w:r w:rsidRPr="00C86A4B">
        <w:rPr>
          <w:i/>
          <w:color w:val="000000" w:themeColor="text1"/>
          <w:szCs w:val="24"/>
        </w:rPr>
        <w:t>RealExperience</w:t>
      </w:r>
      <w:proofErr w:type="spellEnd"/>
      <w:r>
        <w:rPr>
          <w:color w:val="000000" w:themeColor="text1"/>
          <w:szCs w:val="24"/>
        </w:rPr>
        <w:t xml:space="preserve"> uvidíte</w:t>
      </w:r>
      <w:r w:rsidR="003C6F5D">
        <w:rPr>
          <w:color w:val="000000" w:themeColor="text1"/>
          <w:szCs w:val="24"/>
        </w:rPr>
        <w:t xml:space="preserve"> také</w:t>
      </w:r>
      <w:r>
        <w:rPr>
          <w:color w:val="000000" w:themeColor="text1"/>
          <w:szCs w:val="24"/>
        </w:rPr>
        <w:t xml:space="preserve"> výběr</w:t>
      </w:r>
      <w:r w:rsidRPr="00C86A4B">
        <w:rPr>
          <w:color w:val="000000" w:themeColor="text1"/>
          <w:szCs w:val="24"/>
        </w:rPr>
        <w:t xml:space="preserve"> origi</w:t>
      </w:r>
      <w:r>
        <w:rPr>
          <w:color w:val="000000" w:themeColor="text1"/>
          <w:szCs w:val="24"/>
        </w:rPr>
        <w:t>nálních předmětů</w:t>
      </w:r>
      <w:r w:rsidRPr="00C86A4B">
        <w:rPr>
          <w:color w:val="000000" w:themeColor="text1"/>
          <w:szCs w:val="24"/>
        </w:rPr>
        <w:t>,</w:t>
      </w:r>
      <w:r>
        <w:rPr>
          <w:color w:val="000000" w:themeColor="text1"/>
          <w:szCs w:val="24"/>
        </w:rPr>
        <w:t xml:space="preserve"> jejichž prostřednictvím se seznámíte s tím, jaké představy měli staří Egypťané</w:t>
      </w:r>
      <w:r w:rsidRPr="00C86A4B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o posmrtném</w:t>
      </w:r>
      <w:r w:rsidRPr="00C86A4B">
        <w:rPr>
          <w:color w:val="000000" w:themeColor="text1"/>
          <w:szCs w:val="24"/>
        </w:rPr>
        <w:t xml:space="preserve"> život</w:t>
      </w:r>
      <w:r>
        <w:rPr>
          <w:color w:val="000000" w:themeColor="text1"/>
          <w:szCs w:val="24"/>
        </w:rPr>
        <w:t>ě</w:t>
      </w:r>
      <w:r w:rsidRPr="00C86A4B">
        <w:rPr>
          <w:color w:val="000000" w:themeColor="text1"/>
          <w:szCs w:val="24"/>
        </w:rPr>
        <w:t>. Většina těchto vzácných artefa</w:t>
      </w:r>
      <w:r>
        <w:rPr>
          <w:color w:val="000000" w:themeColor="text1"/>
          <w:szCs w:val="24"/>
        </w:rPr>
        <w:t>ktů, které nejsou</w:t>
      </w:r>
      <w:r w:rsidRPr="00C86A4B">
        <w:rPr>
          <w:color w:val="000000" w:themeColor="text1"/>
          <w:szCs w:val="24"/>
        </w:rPr>
        <w:t xml:space="preserve"> veřejnosti</w:t>
      </w:r>
      <w:r>
        <w:rPr>
          <w:color w:val="000000" w:themeColor="text1"/>
          <w:szCs w:val="24"/>
        </w:rPr>
        <w:t xml:space="preserve"> běžně přístupné</w:t>
      </w:r>
      <w:r w:rsidRPr="00C86A4B">
        <w:rPr>
          <w:color w:val="000000" w:themeColor="text1"/>
          <w:szCs w:val="24"/>
        </w:rPr>
        <w:t>, pochází z</w:t>
      </w:r>
      <w:r>
        <w:rPr>
          <w:color w:val="000000" w:themeColor="text1"/>
          <w:szCs w:val="24"/>
        </w:rPr>
        <w:t>e sbírek</w:t>
      </w:r>
      <w:r w:rsidRPr="00C86A4B">
        <w:rPr>
          <w:color w:val="000000" w:themeColor="text1"/>
          <w:szCs w:val="24"/>
        </w:rPr>
        <w:t xml:space="preserve"> Národního muzea – Náprstkova muzea asijských, afric</w:t>
      </w:r>
      <w:r w:rsidR="00DE6BFE">
        <w:rPr>
          <w:color w:val="000000" w:themeColor="text1"/>
          <w:szCs w:val="24"/>
        </w:rPr>
        <w:t>kých a amerických kultur. Kromě toho</w:t>
      </w:r>
      <w:r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lastRenderedPageBreak/>
        <w:t xml:space="preserve">bude k vidění například i jedinečná socha mladého faraona zapůjčená z Musea August </w:t>
      </w:r>
      <w:proofErr w:type="spellStart"/>
      <w:r>
        <w:rPr>
          <w:color w:val="000000" w:themeColor="text1"/>
          <w:szCs w:val="24"/>
        </w:rPr>
        <w:t>Kestner</w:t>
      </w:r>
      <w:proofErr w:type="spellEnd"/>
      <w:r>
        <w:rPr>
          <w:color w:val="000000" w:themeColor="text1"/>
          <w:szCs w:val="24"/>
        </w:rPr>
        <w:t xml:space="preserve"> v Hannoveru Nadací </w:t>
      </w:r>
      <w:proofErr w:type="spellStart"/>
      <w:r>
        <w:rPr>
          <w:color w:val="000000" w:themeColor="text1"/>
          <w:szCs w:val="24"/>
        </w:rPr>
        <w:t>Fritze</w:t>
      </w:r>
      <w:proofErr w:type="spellEnd"/>
      <w:r>
        <w:rPr>
          <w:color w:val="000000" w:themeColor="text1"/>
          <w:szCs w:val="24"/>
        </w:rPr>
        <w:t xml:space="preserve"> </w:t>
      </w:r>
      <w:proofErr w:type="spellStart"/>
      <w:r>
        <w:rPr>
          <w:color w:val="000000" w:themeColor="text1"/>
          <w:szCs w:val="24"/>
        </w:rPr>
        <w:t>Behrense</w:t>
      </w:r>
      <w:proofErr w:type="spellEnd"/>
      <w:r>
        <w:rPr>
          <w:color w:val="000000" w:themeColor="text1"/>
          <w:szCs w:val="24"/>
        </w:rPr>
        <w:t>.</w:t>
      </w:r>
    </w:p>
    <w:p w:rsidR="0056010E" w:rsidRDefault="0056010E" w:rsidP="00A12D2E">
      <w:pPr>
        <w:spacing w:before="240"/>
        <w:jc w:val="both"/>
        <w:rPr>
          <w:szCs w:val="24"/>
        </w:rPr>
      </w:pPr>
      <w:r w:rsidRPr="00B6618A">
        <w:rPr>
          <w:i/>
          <w:szCs w:val="24"/>
        </w:rPr>
        <w:t>„</w:t>
      </w:r>
      <w:r w:rsidR="002D23C9">
        <w:rPr>
          <w:i/>
          <w:szCs w:val="24"/>
        </w:rPr>
        <w:t>Národní muzeum se pro své návštěvníky snaží připravov</w:t>
      </w:r>
      <w:r w:rsidR="00B6618A">
        <w:rPr>
          <w:i/>
          <w:szCs w:val="24"/>
        </w:rPr>
        <w:t>at výstavy, které jsou nejen na </w:t>
      </w:r>
      <w:r w:rsidR="002D23C9">
        <w:rPr>
          <w:i/>
          <w:szCs w:val="24"/>
        </w:rPr>
        <w:t>vysoké odborné úrovni, ale zárove</w:t>
      </w:r>
      <w:r w:rsidR="00B6618A">
        <w:rPr>
          <w:i/>
          <w:szCs w:val="24"/>
        </w:rPr>
        <w:t>ň jsou</w:t>
      </w:r>
      <w:r w:rsidR="002D23C9">
        <w:rPr>
          <w:i/>
          <w:szCs w:val="24"/>
        </w:rPr>
        <w:t xml:space="preserve"> </w:t>
      </w:r>
      <w:r w:rsidR="00B6618A">
        <w:rPr>
          <w:i/>
          <w:szCs w:val="24"/>
        </w:rPr>
        <w:t xml:space="preserve">i </w:t>
      </w:r>
      <w:r w:rsidR="002D23C9">
        <w:rPr>
          <w:i/>
          <w:szCs w:val="24"/>
        </w:rPr>
        <w:t>zajímavé a atraktivní. Na výstavě Tutanchamon její návštěvník spatří nejen celou řadu o</w:t>
      </w:r>
      <w:r w:rsidR="00B6618A">
        <w:rPr>
          <w:i/>
          <w:szCs w:val="24"/>
        </w:rPr>
        <w:t>riginálních předmětů, ale také</w:t>
      </w:r>
      <w:r w:rsidR="002D23C9">
        <w:rPr>
          <w:i/>
          <w:szCs w:val="24"/>
        </w:rPr>
        <w:t xml:space="preserve"> b</w:t>
      </w:r>
      <w:r w:rsidR="00B6618A">
        <w:rPr>
          <w:i/>
          <w:szCs w:val="24"/>
        </w:rPr>
        <w:t>ude doslova vtažen do doby farao</w:t>
      </w:r>
      <w:r w:rsidR="002D23C9">
        <w:rPr>
          <w:i/>
          <w:szCs w:val="24"/>
        </w:rPr>
        <w:t xml:space="preserve">na Tutanchamona za pomoci nejmodernějších multimediálních technologií. Jsem přesvědčen, že právě výstavy, které kombinují prezentaci unikátních artefaktů s využíváním </w:t>
      </w:r>
      <w:r w:rsidR="00B6618A">
        <w:rPr>
          <w:i/>
          <w:szCs w:val="24"/>
        </w:rPr>
        <w:t>moderních technologií, j</w:t>
      </w:r>
      <w:r w:rsidR="002D23C9">
        <w:rPr>
          <w:i/>
          <w:szCs w:val="24"/>
        </w:rPr>
        <w:t>sou budoucností muzeí a cestou jak oslovit co nejvíce návštěvníků</w:t>
      </w:r>
      <w:r w:rsidR="00B6618A">
        <w:rPr>
          <w:i/>
          <w:szCs w:val="24"/>
        </w:rPr>
        <w:t>,</w:t>
      </w:r>
      <w:r w:rsidR="002D23C9">
        <w:rPr>
          <w:i/>
          <w:szCs w:val="24"/>
        </w:rPr>
        <w:t xml:space="preserve">“ </w:t>
      </w:r>
      <w:r w:rsidR="000B17F8">
        <w:rPr>
          <w:szCs w:val="24"/>
        </w:rPr>
        <w:t>říká generální ředitel Národního muzea Michal Lukeš.</w:t>
      </w:r>
    </w:p>
    <w:p w:rsidR="00664B98" w:rsidRPr="00664B98" w:rsidRDefault="00C37F5E" w:rsidP="00223905">
      <w:pPr>
        <w:jc w:val="both"/>
        <w:rPr>
          <w:szCs w:val="24"/>
        </w:rPr>
      </w:pPr>
      <w:r w:rsidRPr="0087162F">
        <w:rPr>
          <w:rFonts w:cs="Tahoma"/>
          <w:color w:val="000000"/>
          <w:szCs w:val="24"/>
        </w:rPr>
        <w:t xml:space="preserve">Významným podkladem pro multimediální část výstavy </w:t>
      </w:r>
      <w:r>
        <w:rPr>
          <w:rFonts w:cs="Tahoma"/>
          <w:color w:val="000000"/>
          <w:szCs w:val="24"/>
        </w:rPr>
        <w:t>jsou fotograf</w:t>
      </w:r>
      <w:r w:rsidR="0087162F">
        <w:rPr>
          <w:rFonts w:cs="Tahoma"/>
          <w:color w:val="000000"/>
          <w:szCs w:val="24"/>
        </w:rPr>
        <w:t>ie světoznámého fotografa Sandra</w:t>
      </w:r>
      <w:r>
        <w:rPr>
          <w:rFonts w:cs="Tahoma"/>
          <w:color w:val="000000"/>
          <w:szCs w:val="24"/>
        </w:rPr>
        <w:t xml:space="preserve"> </w:t>
      </w:r>
      <w:proofErr w:type="spellStart"/>
      <w:r>
        <w:rPr>
          <w:rFonts w:cs="Tahoma"/>
          <w:color w:val="000000"/>
          <w:szCs w:val="24"/>
        </w:rPr>
        <w:t>Vanniniho</w:t>
      </w:r>
      <w:proofErr w:type="spellEnd"/>
      <w:r>
        <w:rPr>
          <w:rFonts w:cs="Tahoma"/>
          <w:color w:val="000000"/>
          <w:szCs w:val="24"/>
        </w:rPr>
        <w:t xml:space="preserve">, který patří k nejuznávanějším fotografům egyptských památek, spolupracujícím s osobnostmi jako je </w:t>
      </w:r>
      <w:proofErr w:type="spellStart"/>
      <w:r>
        <w:rPr>
          <w:rFonts w:cs="Tahoma"/>
          <w:color w:val="000000"/>
          <w:szCs w:val="24"/>
        </w:rPr>
        <w:t>Zahi</w:t>
      </w:r>
      <w:proofErr w:type="spellEnd"/>
      <w:r>
        <w:rPr>
          <w:rFonts w:cs="Tahoma"/>
          <w:color w:val="000000"/>
          <w:szCs w:val="24"/>
        </w:rPr>
        <w:t xml:space="preserve"> </w:t>
      </w:r>
      <w:proofErr w:type="spellStart"/>
      <w:r>
        <w:rPr>
          <w:rFonts w:cs="Tahoma"/>
          <w:color w:val="000000"/>
          <w:szCs w:val="24"/>
        </w:rPr>
        <w:t>Hawass</w:t>
      </w:r>
      <w:proofErr w:type="spellEnd"/>
      <w:r>
        <w:rPr>
          <w:rFonts w:cs="Tahoma"/>
          <w:color w:val="000000"/>
          <w:szCs w:val="24"/>
        </w:rPr>
        <w:t xml:space="preserve">. </w:t>
      </w:r>
      <w:proofErr w:type="spellStart"/>
      <w:r>
        <w:rPr>
          <w:rFonts w:cs="Tahoma"/>
          <w:color w:val="000000"/>
          <w:szCs w:val="24"/>
        </w:rPr>
        <w:t>Vannini</w:t>
      </w:r>
      <w:proofErr w:type="spellEnd"/>
      <w:r>
        <w:rPr>
          <w:rFonts w:cs="Tahoma"/>
          <w:color w:val="000000"/>
          <w:szCs w:val="24"/>
        </w:rPr>
        <w:t xml:space="preserve"> je </w:t>
      </w:r>
      <w:r w:rsidR="0087162F">
        <w:rPr>
          <w:rFonts w:cs="Tahoma"/>
          <w:color w:val="000000"/>
          <w:szCs w:val="24"/>
        </w:rPr>
        <w:t>rovněž</w:t>
      </w:r>
      <w:r>
        <w:rPr>
          <w:rFonts w:cs="Tahoma"/>
          <w:color w:val="000000"/>
          <w:szCs w:val="24"/>
        </w:rPr>
        <w:t xml:space="preserve"> spoluautorem multimediální expozice. </w:t>
      </w:r>
      <w:r w:rsidR="00664B98" w:rsidRPr="00664B98">
        <w:rPr>
          <w:rFonts w:cs="Tahoma"/>
          <w:i/>
          <w:color w:val="000000"/>
          <w:szCs w:val="24"/>
        </w:rPr>
        <w:t>„Je nám velkou ctí, že tak výjimečný a inovativní výstavní projekt, který vznikl na základě mezinárodní spolupráce, zahá</w:t>
      </w:r>
      <w:r w:rsidR="00167999">
        <w:rPr>
          <w:rFonts w:cs="Tahoma"/>
          <w:i/>
          <w:color w:val="000000"/>
          <w:szCs w:val="24"/>
        </w:rPr>
        <w:t>jí svou cestu po Evropě právě v </w:t>
      </w:r>
      <w:r w:rsidR="00664B98" w:rsidRPr="00664B98">
        <w:rPr>
          <w:rFonts w:cs="Tahoma"/>
          <w:i/>
          <w:color w:val="000000"/>
          <w:szCs w:val="24"/>
        </w:rPr>
        <w:t>Národním muzeu v Praze,“</w:t>
      </w:r>
      <w:r w:rsidR="00664B98">
        <w:rPr>
          <w:rFonts w:cs="Tahoma"/>
          <w:color w:val="000000"/>
          <w:szCs w:val="24"/>
        </w:rPr>
        <w:t xml:space="preserve"> </w:t>
      </w:r>
      <w:r w:rsidR="00664B98" w:rsidRPr="00664B98">
        <w:rPr>
          <w:rFonts w:cs="Tahoma"/>
          <w:color w:val="000000"/>
          <w:szCs w:val="24"/>
        </w:rPr>
        <w:t xml:space="preserve">dodává </w:t>
      </w:r>
      <w:r w:rsidR="00664B98">
        <w:rPr>
          <w:rFonts w:cs="Tahoma"/>
          <w:color w:val="000000"/>
          <w:szCs w:val="24"/>
        </w:rPr>
        <w:t xml:space="preserve">prezident společnosti </w:t>
      </w:r>
      <w:proofErr w:type="spellStart"/>
      <w:r w:rsidR="00664B98">
        <w:rPr>
          <w:rFonts w:cs="Tahoma"/>
          <w:color w:val="000000"/>
          <w:szCs w:val="24"/>
        </w:rPr>
        <w:t>Civita</w:t>
      </w:r>
      <w:proofErr w:type="spellEnd"/>
      <w:r w:rsidR="0087162F">
        <w:rPr>
          <w:rFonts w:cs="Tahoma"/>
          <w:color w:val="000000"/>
          <w:szCs w:val="24"/>
        </w:rPr>
        <w:t xml:space="preserve"> </w:t>
      </w:r>
      <w:proofErr w:type="spellStart"/>
      <w:r w:rsidR="0087162F" w:rsidRPr="0087162F">
        <w:rPr>
          <w:szCs w:val="24"/>
        </w:rPr>
        <w:t>Mostre</w:t>
      </w:r>
      <w:proofErr w:type="spellEnd"/>
      <w:r w:rsidR="0087162F" w:rsidRPr="0087162F">
        <w:rPr>
          <w:szCs w:val="24"/>
        </w:rPr>
        <w:t xml:space="preserve"> e Musei</w:t>
      </w:r>
      <w:r w:rsidR="00664B98">
        <w:rPr>
          <w:rFonts w:cs="Tahoma"/>
          <w:color w:val="000000"/>
          <w:szCs w:val="24"/>
        </w:rPr>
        <w:t xml:space="preserve"> </w:t>
      </w:r>
      <w:r w:rsidR="00664B98" w:rsidRPr="00664B98">
        <w:rPr>
          <w:rFonts w:cs="Tahoma"/>
          <w:color w:val="000000"/>
          <w:szCs w:val="24"/>
        </w:rPr>
        <w:t xml:space="preserve">Alberto </w:t>
      </w:r>
      <w:proofErr w:type="spellStart"/>
      <w:r w:rsidR="00664B98" w:rsidRPr="00664B98">
        <w:rPr>
          <w:rFonts w:cs="Tahoma"/>
          <w:color w:val="000000"/>
          <w:szCs w:val="24"/>
        </w:rPr>
        <w:t>Rossetti</w:t>
      </w:r>
      <w:proofErr w:type="spellEnd"/>
      <w:r w:rsidR="00664B98">
        <w:rPr>
          <w:rFonts w:cs="Tahoma"/>
          <w:color w:val="000000"/>
          <w:szCs w:val="24"/>
        </w:rPr>
        <w:t>.</w:t>
      </w:r>
    </w:p>
    <w:p w:rsidR="0087162F" w:rsidRPr="00664B98" w:rsidRDefault="0087162F" w:rsidP="0087162F">
      <w:pPr>
        <w:jc w:val="both"/>
        <w:rPr>
          <w:szCs w:val="24"/>
        </w:rPr>
      </w:pPr>
      <w:r w:rsidRPr="006D4795">
        <w:rPr>
          <w:szCs w:val="24"/>
        </w:rPr>
        <w:t xml:space="preserve">K dispozici návštěvníkům bude hlasový průvodce v několika jazycích, a to jak </w:t>
      </w:r>
      <w:r w:rsidRPr="00664B98">
        <w:rPr>
          <w:szCs w:val="24"/>
        </w:rPr>
        <w:t>pro audiovizuální místnosti, tak i pro archeologickou sekci s exponáty.</w:t>
      </w:r>
      <w:bookmarkStart w:id="0" w:name="_GoBack"/>
      <w:bookmarkEnd w:id="0"/>
    </w:p>
    <w:p w:rsidR="006D4795" w:rsidRDefault="00223905" w:rsidP="006D4795">
      <w:pPr>
        <w:pStyle w:val="Normlnweb"/>
        <w:spacing w:line="276" w:lineRule="auto"/>
        <w:jc w:val="both"/>
        <w:rPr>
          <w:rFonts w:asciiTheme="minorHAnsi" w:hAnsiTheme="minorHAnsi" w:cs="Tahoma"/>
          <w:color w:val="000000"/>
        </w:rPr>
      </w:pPr>
      <w:r w:rsidRPr="006D4795">
        <w:rPr>
          <w:rFonts w:asciiTheme="minorHAnsi" w:hAnsiTheme="minorHAnsi"/>
        </w:rPr>
        <w:t xml:space="preserve">Výstava bude zakončena částí věnovanou profesoru Jaroslavu Černému (1898–1970), jedné z klíčových postav české egyptologie a významnému odborníkovi na epigrafii, který většinu svého života zasvětil studiu starověké vesnice </w:t>
      </w:r>
      <w:r w:rsidR="001F3F1E">
        <w:rPr>
          <w:rFonts w:asciiTheme="minorHAnsi" w:hAnsiTheme="minorHAnsi"/>
        </w:rPr>
        <w:t>král</w:t>
      </w:r>
      <w:r w:rsidR="00E01E05">
        <w:rPr>
          <w:rFonts w:asciiTheme="minorHAnsi" w:hAnsiTheme="minorHAnsi"/>
        </w:rPr>
        <w:t xml:space="preserve">ovských řemeslníků </w:t>
      </w:r>
      <w:proofErr w:type="spellStart"/>
      <w:r w:rsidR="00E01E05">
        <w:rPr>
          <w:rFonts w:asciiTheme="minorHAnsi" w:hAnsiTheme="minorHAnsi"/>
        </w:rPr>
        <w:t>Dér</w:t>
      </w:r>
      <w:proofErr w:type="spellEnd"/>
      <w:r w:rsidR="00E01E05">
        <w:rPr>
          <w:rFonts w:asciiTheme="minorHAnsi" w:hAnsiTheme="minorHAnsi"/>
        </w:rPr>
        <w:t xml:space="preserve"> </w:t>
      </w:r>
      <w:proofErr w:type="spellStart"/>
      <w:r w:rsidR="00E01E05">
        <w:rPr>
          <w:rFonts w:asciiTheme="minorHAnsi" w:hAnsiTheme="minorHAnsi"/>
        </w:rPr>
        <w:t>el</w:t>
      </w:r>
      <w:proofErr w:type="spellEnd"/>
      <w:r w:rsidR="00E01E05">
        <w:rPr>
          <w:rFonts w:asciiTheme="minorHAnsi" w:hAnsiTheme="minorHAnsi"/>
        </w:rPr>
        <w:t>-Medína</w:t>
      </w:r>
      <w:r w:rsidRPr="006D4795">
        <w:rPr>
          <w:rFonts w:asciiTheme="minorHAnsi" w:hAnsiTheme="minorHAnsi"/>
        </w:rPr>
        <w:t>.</w:t>
      </w:r>
      <w:r w:rsidR="006D4795" w:rsidRPr="006D4795">
        <w:rPr>
          <w:rFonts w:asciiTheme="minorHAnsi" w:hAnsiTheme="minorHAnsi" w:cs="Tahoma"/>
          <w:color w:val="000000"/>
        </w:rPr>
        <w:t xml:space="preserve"> Tato sekce svým návštěvníkům představí jedinečné sbírkové předměty a archiválie související s jeho soukromým i vědeckým životem. K vidění budou předměty ze sbírek, které Národní muzeum díky Jaroslavu Černému a jeho rodině získalo mezi lety 1937 až 2019. Vystavena bude pravděpodobně nejstarší známá kopie slavného staroegyptského textu Naučení krále </w:t>
      </w:r>
      <w:proofErr w:type="spellStart"/>
      <w:r w:rsidR="006D4795" w:rsidRPr="006D4795">
        <w:rPr>
          <w:rFonts w:asciiTheme="minorHAnsi" w:hAnsiTheme="minorHAnsi" w:cs="Tahoma"/>
          <w:color w:val="000000"/>
        </w:rPr>
        <w:t>Amenemheta</w:t>
      </w:r>
      <w:proofErr w:type="spellEnd"/>
      <w:r w:rsidR="006D4795" w:rsidRPr="006D4795">
        <w:rPr>
          <w:rFonts w:asciiTheme="minorHAnsi" w:hAnsiTheme="minorHAnsi" w:cs="Tahoma"/>
          <w:color w:val="000000"/>
        </w:rPr>
        <w:t xml:space="preserve"> I. nebo ostrakon (keramický střep) z 13. století př. n. l. s dopisem zachycujícím manželský svár mezi královským řemeslníkem </w:t>
      </w:r>
      <w:proofErr w:type="spellStart"/>
      <w:r w:rsidR="006D4795" w:rsidRPr="006D4795">
        <w:rPr>
          <w:rFonts w:asciiTheme="minorHAnsi" w:hAnsiTheme="minorHAnsi" w:cs="Tahoma"/>
          <w:color w:val="000000"/>
        </w:rPr>
        <w:t>Merymaatem</w:t>
      </w:r>
      <w:proofErr w:type="spellEnd"/>
      <w:r w:rsidR="006D4795" w:rsidRPr="006D4795">
        <w:rPr>
          <w:rFonts w:asciiTheme="minorHAnsi" w:hAnsiTheme="minorHAnsi" w:cs="Tahoma"/>
          <w:color w:val="000000"/>
        </w:rPr>
        <w:t>, jeho manželkou a jeho tchýní.</w:t>
      </w:r>
    </w:p>
    <w:p w:rsidR="00DF39A5" w:rsidRPr="007A32CE" w:rsidRDefault="007A32CE" w:rsidP="006D4795">
      <w:pPr>
        <w:pStyle w:val="Normlnweb"/>
        <w:spacing w:line="276" w:lineRule="auto"/>
        <w:jc w:val="both"/>
        <w:rPr>
          <w:rFonts w:asciiTheme="minorHAnsi" w:hAnsiTheme="minorHAnsi" w:cs="Tahoma"/>
        </w:rPr>
      </w:pPr>
      <w:r w:rsidRPr="007A32CE">
        <w:rPr>
          <w:rFonts w:asciiTheme="minorHAnsi" w:hAnsiTheme="minorHAnsi" w:cs="Tahoma"/>
          <w:color w:val="000000"/>
        </w:rPr>
        <w:t>V</w:t>
      </w:r>
      <w:r w:rsidR="00DF39A5" w:rsidRPr="007A32CE">
        <w:rPr>
          <w:rFonts w:asciiTheme="minorHAnsi" w:hAnsiTheme="minorHAnsi" w:cs="Tahoma"/>
          <w:color w:val="000000"/>
        </w:rPr>
        <w:t>ýstava</w:t>
      </w:r>
      <w:r w:rsidRPr="007A32CE">
        <w:rPr>
          <w:rFonts w:asciiTheme="minorHAnsi" w:hAnsiTheme="minorHAnsi" w:cs="Tahoma"/>
          <w:color w:val="000000"/>
        </w:rPr>
        <w:t xml:space="preserve"> </w:t>
      </w:r>
      <w:r w:rsidRPr="007A32CE">
        <w:rPr>
          <w:rFonts w:asciiTheme="minorHAnsi" w:hAnsiTheme="minorHAnsi"/>
          <w:i/>
          <w:color w:val="000000" w:themeColor="text1"/>
        </w:rPr>
        <w:t xml:space="preserve">Tutanchamon </w:t>
      </w:r>
      <w:proofErr w:type="spellStart"/>
      <w:r w:rsidRPr="007A32CE">
        <w:rPr>
          <w:rFonts w:asciiTheme="minorHAnsi" w:hAnsiTheme="minorHAnsi"/>
          <w:i/>
          <w:color w:val="000000" w:themeColor="text1"/>
        </w:rPr>
        <w:t>RealExperience</w:t>
      </w:r>
      <w:proofErr w:type="spellEnd"/>
      <w:r w:rsidR="00DF39A5" w:rsidRPr="007A32CE">
        <w:rPr>
          <w:rFonts w:asciiTheme="minorHAnsi" w:hAnsiTheme="minorHAnsi" w:cs="Tahoma"/>
          <w:color w:val="000000"/>
        </w:rPr>
        <w:t xml:space="preserve"> je s</w:t>
      </w:r>
      <w:r w:rsidR="00DF39A5">
        <w:rPr>
          <w:rFonts w:asciiTheme="minorHAnsi" w:hAnsiTheme="minorHAnsi" w:cs="Tahoma"/>
          <w:color w:val="000000"/>
        </w:rPr>
        <w:t>oučástí oslav egyptologického výročí a není tak jediným výstavním p</w:t>
      </w:r>
      <w:r>
        <w:rPr>
          <w:rFonts w:asciiTheme="minorHAnsi" w:hAnsiTheme="minorHAnsi" w:cs="Tahoma"/>
          <w:color w:val="000000"/>
        </w:rPr>
        <w:t>rojektem, který připomíná</w:t>
      </w:r>
      <w:r w:rsidR="00DF39A5">
        <w:rPr>
          <w:rFonts w:asciiTheme="minorHAnsi" w:hAnsiTheme="minorHAnsi" w:cs="Tahoma"/>
          <w:color w:val="000000"/>
        </w:rPr>
        <w:t xml:space="preserve"> 100 let české </w:t>
      </w:r>
      <w:r w:rsidR="00DF39A5" w:rsidRPr="007A32CE">
        <w:rPr>
          <w:rFonts w:asciiTheme="minorHAnsi" w:hAnsiTheme="minorHAnsi" w:cs="Tahoma"/>
        </w:rPr>
        <w:t xml:space="preserve">egyptologie. </w:t>
      </w:r>
      <w:r w:rsidRPr="007A32CE">
        <w:rPr>
          <w:rFonts w:asciiTheme="minorHAnsi" w:hAnsiTheme="minorHAnsi" w:cs="Arial"/>
          <w:shd w:val="clear" w:color="auto" w:fill="FFFFFF"/>
        </w:rPr>
        <w:t>Český egyptologický ústav FF UK uspořádal výstavu ve spolu</w:t>
      </w:r>
      <w:r>
        <w:rPr>
          <w:rFonts w:asciiTheme="minorHAnsi" w:hAnsiTheme="minorHAnsi" w:cs="Arial"/>
          <w:shd w:val="clear" w:color="auto" w:fill="FFFFFF"/>
        </w:rPr>
        <w:t>práci s Univerzitou Karlovou ve </w:t>
      </w:r>
      <w:r w:rsidRPr="007A32CE">
        <w:rPr>
          <w:rFonts w:asciiTheme="minorHAnsi" w:hAnsiTheme="minorHAnsi" w:cs="Arial"/>
          <w:shd w:val="clear" w:color="auto" w:fill="FFFFFF"/>
        </w:rPr>
        <w:t xml:space="preserve">výstavních prostorách Karolina s názvem </w:t>
      </w:r>
      <w:r w:rsidRPr="007A32CE">
        <w:rPr>
          <w:rFonts w:asciiTheme="minorHAnsi" w:hAnsiTheme="minorHAnsi" w:cs="Arial"/>
          <w:i/>
          <w:shd w:val="clear" w:color="auto" w:fill="FFFFFF"/>
        </w:rPr>
        <w:t>Mezi Prahou a Káhirou</w:t>
      </w:r>
      <w:r w:rsidRPr="007A32CE">
        <w:rPr>
          <w:rFonts w:asciiTheme="minorHAnsi" w:hAnsiTheme="minorHAnsi" w:cs="Arial"/>
          <w:shd w:val="clear" w:color="auto" w:fill="FFFFFF"/>
        </w:rPr>
        <w:t xml:space="preserve">. </w:t>
      </w:r>
      <w:r>
        <w:rPr>
          <w:rFonts w:asciiTheme="minorHAnsi" w:hAnsiTheme="minorHAnsi" w:cs="Arial"/>
          <w:shd w:val="clear" w:color="auto" w:fill="FFFFFF"/>
        </w:rPr>
        <w:t>Národní muzeum v </w:t>
      </w:r>
      <w:r w:rsidRPr="007A32CE">
        <w:rPr>
          <w:rFonts w:asciiTheme="minorHAnsi" w:hAnsiTheme="minorHAnsi" w:cs="Arial"/>
          <w:shd w:val="clear" w:color="auto" w:fill="FFFFFF"/>
        </w:rPr>
        <w:t xml:space="preserve">Náprstkově muzeu asijských, afrických a amerických kultur zase otevřelo v červenci </w:t>
      </w:r>
      <w:r w:rsidRPr="007A32CE">
        <w:rPr>
          <w:rFonts w:asciiTheme="minorHAnsi" w:hAnsiTheme="minorHAnsi" w:cs="Arial"/>
          <w:shd w:val="clear" w:color="auto" w:fill="FFFFFF"/>
        </w:rPr>
        <w:lastRenderedPageBreak/>
        <w:t xml:space="preserve">letošního roku výstavu nazvanou </w:t>
      </w:r>
      <w:r w:rsidRPr="007A32CE">
        <w:rPr>
          <w:rFonts w:asciiTheme="minorHAnsi" w:hAnsiTheme="minorHAnsi" w:cs="Arial"/>
          <w:i/>
          <w:shd w:val="clear" w:color="auto" w:fill="FFFFFF"/>
        </w:rPr>
        <w:t xml:space="preserve">Na březích Nilu. </w:t>
      </w:r>
      <w:r>
        <w:rPr>
          <w:rFonts w:asciiTheme="minorHAnsi" w:hAnsiTheme="minorHAnsi" w:cs="Arial"/>
          <w:shd w:val="clear" w:color="auto" w:fill="FFFFFF"/>
        </w:rPr>
        <w:t xml:space="preserve">Za symbolický vrchol těchto oslav lze pak považovat plánovanou výstavu v Národním muzeu </w:t>
      </w:r>
      <w:r w:rsidRPr="007A32CE">
        <w:rPr>
          <w:rFonts w:asciiTheme="minorHAnsi" w:hAnsiTheme="minorHAnsi" w:cs="Arial"/>
          <w:i/>
          <w:shd w:val="clear" w:color="auto" w:fill="FFFFFF"/>
        </w:rPr>
        <w:t>Sluneční králové</w:t>
      </w:r>
      <w:r>
        <w:rPr>
          <w:rFonts w:asciiTheme="minorHAnsi" w:hAnsiTheme="minorHAnsi" w:cs="Arial"/>
          <w:shd w:val="clear" w:color="auto" w:fill="FFFFFF"/>
        </w:rPr>
        <w:t>, která se návštěvníkům otevře v příštím roce.</w:t>
      </w:r>
    </w:p>
    <w:p w:rsidR="006D4795" w:rsidRDefault="006D4795" w:rsidP="006D4795">
      <w:pPr>
        <w:pStyle w:val="Normlnweb"/>
        <w:spacing w:line="276" w:lineRule="auto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 w:cs="Tahoma"/>
          <w:color w:val="000000"/>
        </w:rPr>
        <w:t xml:space="preserve">Výstava </w:t>
      </w:r>
      <w:r w:rsidRPr="006D4795">
        <w:rPr>
          <w:rFonts w:asciiTheme="minorHAnsi" w:hAnsiTheme="minorHAnsi"/>
          <w:i/>
          <w:color w:val="000000" w:themeColor="text1"/>
        </w:rPr>
        <w:t xml:space="preserve">Tutanchamon </w:t>
      </w:r>
      <w:proofErr w:type="spellStart"/>
      <w:r w:rsidRPr="006D4795">
        <w:rPr>
          <w:rFonts w:asciiTheme="minorHAnsi" w:hAnsiTheme="minorHAnsi"/>
          <w:i/>
          <w:color w:val="000000" w:themeColor="text1"/>
        </w:rPr>
        <w:t>RealExperience</w:t>
      </w:r>
      <w:proofErr w:type="spellEnd"/>
      <w:r>
        <w:rPr>
          <w:rFonts w:asciiTheme="minorHAnsi" w:hAnsiTheme="minorHAnsi"/>
          <w:color w:val="000000" w:themeColor="text1"/>
        </w:rPr>
        <w:t xml:space="preserve"> bude v Historické budově Národního muzea k v</w:t>
      </w:r>
      <w:r w:rsidR="00596D7B">
        <w:rPr>
          <w:rFonts w:asciiTheme="minorHAnsi" w:hAnsiTheme="minorHAnsi"/>
          <w:color w:val="000000" w:themeColor="text1"/>
        </w:rPr>
        <w:t>idění od 21. srpna 2019 do 31. l</w:t>
      </w:r>
      <w:r>
        <w:rPr>
          <w:rFonts w:asciiTheme="minorHAnsi" w:hAnsiTheme="minorHAnsi"/>
          <w:color w:val="000000" w:themeColor="text1"/>
        </w:rPr>
        <w:t xml:space="preserve">edna 2020. Více informací o otevírací době a vstupném naleznete na stránkách </w:t>
      </w:r>
      <w:hyperlink r:id="rId7" w:history="1">
        <w:r w:rsidRPr="006D4795">
          <w:rPr>
            <w:rStyle w:val="Hypertextovodkaz"/>
            <w:rFonts w:asciiTheme="minorHAnsi" w:hAnsiTheme="minorHAnsi"/>
            <w:color w:val="auto"/>
            <w:u w:val="none"/>
          </w:rPr>
          <w:t>www.nm.cz</w:t>
        </w:r>
      </w:hyperlink>
      <w:r w:rsidRPr="006D4795">
        <w:rPr>
          <w:rFonts w:asciiTheme="minorHAnsi" w:hAnsiTheme="minorHAnsi"/>
        </w:rPr>
        <w:t>.</w:t>
      </w:r>
    </w:p>
    <w:p w:rsidR="00255EEB" w:rsidRDefault="00255EEB" w:rsidP="00223905">
      <w:pPr>
        <w:jc w:val="both"/>
        <w:rPr>
          <w:szCs w:val="24"/>
        </w:rPr>
      </w:pPr>
    </w:p>
    <w:p w:rsidR="00255EEB" w:rsidRPr="0015519E" w:rsidRDefault="00255EEB" w:rsidP="00255EEB">
      <w:pPr>
        <w:jc w:val="both"/>
      </w:pPr>
      <w:proofErr w:type="spellStart"/>
      <w:r>
        <w:rPr>
          <w:rFonts w:ascii="Calibri" w:hAnsi="Calibri" w:cs="Calibri"/>
          <w:b/>
          <w:color w:val="A50343"/>
        </w:rPr>
        <w:t>MgA</w:t>
      </w:r>
      <w:proofErr w:type="spellEnd"/>
      <w:r>
        <w:rPr>
          <w:rFonts w:ascii="Calibri" w:hAnsi="Calibri" w:cs="Calibri"/>
          <w:b/>
          <w:color w:val="A50343"/>
        </w:rPr>
        <w:t xml:space="preserve">. Šárka </w:t>
      </w:r>
      <w:proofErr w:type="spellStart"/>
      <w:r>
        <w:rPr>
          <w:rFonts w:ascii="Calibri" w:hAnsi="Calibri" w:cs="Calibri"/>
          <w:b/>
          <w:color w:val="A50343"/>
        </w:rPr>
        <w:t>Bukvajová</w:t>
      </w:r>
      <w:proofErr w:type="spellEnd"/>
    </w:p>
    <w:p w:rsidR="00255EEB" w:rsidRPr="00CE1837" w:rsidRDefault="00255EEB" w:rsidP="00255EEB">
      <w:pPr>
        <w:spacing w:line="240" w:lineRule="auto"/>
        <w:jc w:val="both"/>
        <w:rPr>
          <w:rFonts w:ascii="Calibri" w:hAnsi="Calibri" w:cs="Calibri"/>
          <w:b/>
        </w:rPr>
      </w:pPr>
      <w:r w:rsidRPr="00B32B0A">
        <w:rPr>
          <w:rFonts w:ascii="Calibri" w:hAnsi="Calibri" w:cs="Calibri"/>
          <w:i/>
        </w:rPr>
        <w:t xml:space="preserve">odd. </w:t>
      </w:r>
      <w:proofErr w:type="gramStart"/>
      <w:r w:rsidRPr="00B32B0A">
        <w:rPr>
          <w:rFonts w:ascii="Calibri" w:hAnsi="Calibri" w:cs="Calibri"/>
          <w:i/>
        </w:rPr>
        <w:t>vnějších</w:t>
      </w:r>
      <w:proofErr w:type="gramEnd"/>
      <w:r w:rsidRPr="00B32B0A">
        <w:rPr>
          <w:rFonts w:ascii="Calibri" w:hAnsi="Calibri" w:cs="Calibri"/>
          <w:i/>
        </w:rPr>
        <w:t xml:space="preserve"> vztahů</w:t>
      </w:r>
    </w:p>
    <w:p w:rsidR="00255EEB" w:rsidRPr="00B32B0A" w:rsidRDefault="00255EEB" w:rsidP="00255EEB">
      <w:pPr>
        <w:tabs>
          <w:tab w:val="left" w:pos="2649"/>
        </w:tabs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T: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224 497 116</w:t>
      </w:r>
      <w:r>
        <w:rPr>
          <w:rFonts w:ascii="Calibri" w:hAnsi="Calibri" w:cs="Calibri"/>
        </w:rPr>
        <w:tab/>
      </w:r>
    </w:p>
    <w:p w:rsidR="00255EEB" w:rsidRPr="00B32B0A" w:rsidRDefault="00255EEB" w:rsidP="00255EEB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M:</w:t>
      </w:r>
      <w:r w:rsidRPr="00B32B0A">
        <w:rPr>
          <w:rFonts w:ascii="Calibri" w:hAnsi="Calibri" w:cs="Calibri"/>
        </w:rPr>
        <w:t xml:space="preserve"> +420</w:t>
      </w:r>
      <w:r>
        <w:rPr>
          <w:rFonts w:ascii="Calibri" w:hAnsi="Calibri" w:cs="Calibri"/>
        </w:rPr>
        <w:t> </w:t>
      </w:r>
      <w:r>
        <w:rPr>
          <w:rFonts w:ascii="Calibri" w:hAnsi="Calibri"/>
        </w:rPr>
        <w:t>724 412 255</w:t>
      </w:r>
    </w:p>
    <w:p w:rsidR="00255EEB" w:rsidRDefault="00255EEB" w:rsidP="00255EEB">
      <w:pPr>
        <w:spacing w:line="240" w:lineRule="auto"/>
        <w:jc w:val="both"/>
        <w:rPr>
          <w:rFonts w:ascii="Calibri" w:hAnsi="Calibri" w:cs="Calibri"/>
        </w:rPr>
      </w:pPr>
      <w:r w:rsidRPr="00B32B0A">
        <w:rPr>
          <w:rFonts w:ascii="Calibri" w:hAnsi="Calibri" w:cs="Calibri"/>
          <w:color w:val="A50343"/>
        </w:rPr>
        <w:t>E:</w:t>
      </w:r>
      <w:r w:rsidRPr="00B32B0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sarka_bukvajova@nm.cz</w:t>
      </w:r>
    </w:p>
    <w:p w:rsidR="00255EEB" w:rsidRPr="003B4094" w:rsidRDefault="00255EEB" w:rsidP="00255EEB">
      <w:pPr>
        <w:spacing w:before="240"/>
        <w:jc w:val="both"/>
        <w:rPr>
          <w:rFonts w:cstheme="minorHAnsi"/>
        </w:rPr>
      </w:pPr>
      <w:r w:rsidRPr="00B32B0A">
        <w:rPr>
          <w:rFonts w:ascii="Calibri" w:hAnsi="Calibri" w:cs="Calibri"/>
          <w:color w:val="A50343"/>
        </w:rPr>
        <w:t xml:space="preserve">W: </w:t>
      </w:r>
      <w:hyperlink r:id="rId8" w:history="1">
        <w:r w:rsidRPr="00B32B0A">
          <w:rPr>
            <w:rStyle w:val="Hypertextovodkaz"/>
            <w:rFonts w:ascii="Calibri" w:hAnsi="Calibri" w:cs="Calibri"/>
            <w:color w:val="auto"/>
            <w:u w:val="none"/>
          </w:rPr>
          <w:t>www.nm.cz</w:t>
        </w:r>
      </w:hyperlink>
    </w:p>
    <w:p w:rsidR="00223905" w:rsidRPr="0056010E" w:rsidRDefault="00223905" w:rsidP="00A12D2E">
      <w:pPr>
        <w:spacing w:before="240"/>
        <w:jc w:val="both"/>
        <w:rPr>
          <w:szCs w:val="24"/>
        </w:rPr>
      </w:pPr>
    </w:p>
    <w:sectPr w:rsidR="00223905" w:rsidRPr="0056010E" w:rsidSect="001F3F1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79" w:right="1417" w:bottom="1417" w:left="1417" w:header="851" w:footer="25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0F0" w:rsidRDefault="007D60F0" w:rsidP="006F2CD0">
      <w:pPr>
        <w:spacing w:after="0" w:line="240" w:lineRule="auto"/>
      </w:pPr>
      <w:r>
        <w:separator/>
      </w:r>
    </w:p>
  </w:endnote>
  <w:endnote w:type="continuationSeparator" w:id="0">
    <w:p w:rsidR="007D60F0" w:rsidRDefault="007D60F0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8E" w:rsidRDefault="00311D8E" w:rsidP="00156C0C">
    <w:pPr>
      <w:pStyle w:val="Zpat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8E" w:rsidRPr="00F44C06" w:rsidRDefault="00223905" w:rsidP="00F44C06">
    <w:pPr>
      <w:pStyle w:val="Zpat"/>
    </w:pPr>
    <w:r w:rsidRPr="00223905">
      <w:rPr>
        <w:noProof/>
        <w:lang w:eastAsia="cs-CZ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page">
            <wp:posOffset>-77637</wp:posOffset>
          </wp:positionH>
          <wp:positionV relativeFrom="page">
            <wp:posOffset>9506310</wp:posOffset>
          </wp:positionV>
          <wp:extent cx="7556739" cy="897147"/>
          <wp:effectExtent l="0" t="0" r="0" b="0"/>
          <wp:wrapNone/>
          <wp:docPr id="2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739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8E" w:rsidRPr="00784513" w:rsidRDefault="00311D8E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0F0" w:rsidRDefault="007D60F0" w:rsidP="006F2CD0">
      <w:pPr>
        <w:spacing w:after="0" w:line="240" w:lineRule="auto"/>
      </w:pPr>
      <w:r>
        <w:separator/>
      </w:r>
    </w:p>
  </w:footnote>
  <w:footnote w:type="continuationSeparator" w:id="0">
    <w:p w:rsidR="007D60F0" w:rsidRDefault="007D60F0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8E" w:rsidRDefault="00311D8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D8E" w:rsidRDefault="00311D8E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11D8E" w:rsidRDefault="00311D8E" w:rsidP="00156C0C"/>
  <w:p w:rsidR="00311D8E" w:rsidRDefault="00311D8E" w:rsidP="00156C0C"/>
  <w:p w:rsidR="00311D8E" w:rsidRDefault="00311D8E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F2CD0"/>
    <w:rsid w:val="0002452E"/>
    <w:rsid w:val="000B17F8"/>
    <w:rsid w:val="00130187"/>
    <w:rsid w:val="00156C0C"/>
    <w:rsid w:val="00167999"/>
    <w:rsid w:val="0019486E"/>
    <w:rsid w:val="001A5196"/>
    <w:rsid w:val="001B4282"/>
    <w:rsid w:val="001E5D61"/>
    <w:rsid w:val="001F3F1E"/>
    <w:rsid w:val="00220921"/>
    <w:rsid w:val="00223905"/>
    <w:rsid w:val="00224545"/>
    <w:rsid w:val="002372BB"/>
    <w:rsid w:val="00255EEB"/>
    <w:rsid w:val="002B1D87"/>
    <w:rsid w:val="002D23C9"/>
    <w:rsid w:val="00311D8E"/>
    <w:rsid w:val="003701A1"/>
    <w:rsid w:val="00397EE4"/>
    <w:rsid w:val="003A275B"/>
    <w:rsid w:val="003C0F31"/>
    <w:rsid w:val="003C6F5D"/>
    <w:rsid w:val="003D3BE2"/>
    <w:rsid w:val="003D759A"/>
    <w:rsid w:val="00481AAD"/>
    <w:rsid w:val="004A1B15"/>
    <w:rsid w:val="004F289C"/>
    <w:rsid w:val="00503F10"/>
    <w:rsid w:val="005136BF"/>
    <w:rsid w:val="00554F2D"/>
    <w:rsid w:val="0056010E"/>
    <w:rsid w:val="00563338"/>
    <w:rsid w:val="00596D7B"/>
    <w:rsid w:val="005B6D84"/>
    <w:rsid w:val="005C70A7"/>
    <w:rsid w:val="00664B98"/>
    <w:rsid w:val="006D4795"/>
    <w:rsid w:val="006F2CD0"/>
    <w:rsid w:val="00745588"/>
    <w:rsid w:val="007767DE"/>
    <w:rsid w:val="007800AD"/>
    <w:rsid w:val="00784513"/>
    <w:rsid w:val="007A32CE"/>
    <w:rsid w:val="007A5F8D"/>
    <w:rsid w:val="007D0952"/>
    <w:rsid w:val="007D60F0"/>
    <w:rsid w:val="008022AC"/>
    <w:rsid w:val="00823CC1"/>
    <w:rsid w:val="0085517F"/>
    <w:rsid w:val="0087162F"/>
    <w:rsid w:val="009100BF"/>
    <w:rsid w:val="00913694"/>
    <w:rsid w:val="00932F2E"/>
    <w:rsid w:val="00933C63"/>
    <w:rsid w:val="00966631"/>
    <w:rsid w:val="009801B1"/>
    <w:rsid w:val="009C3132"/>
    <w:rsid w:val="009C48E6"/>
    <w:rsid w:val="009D424E"/>
    <w:rsid w:val="00A12D2E"/>
    <w:rsid w:val="00A54919"/>
    <w:rsid w:val="00A62B1B"/>
    <w:rsid w:val="00A93737"/>
    <w:rsid w:val="00AE6EDA"/>
    <w:rsid w:val="00B4029F"/>
    <w:rsid w:val="00B4197D"/>
    <w:rsid w:val="00B6618A"/>
    <w:rsid w:val="00B67AAD"/>
    <w:rsid w:val="00B927FA"/>
    <w:rsid w:val="00BD3B10"/>
    <w:rsid w:val="00BE08E3"/>
    <w:rsid w:val="00C041BB"/>
    <w:rsid w:val="00C27464"/>
    <w:rsid w:val="00C37F5E"/>
    <w:rsid w:val="00C425C4"/>
    <w:rsid w:val="00C562BD"/>
    <w:rsid w:val="00C72CB2"/>
    <w:rsid w:val="00C812B8"/>
    <w:rsid w:val="00D4263F"/>
    <w:rsid w:val="00D7389D"/>
    <w:rsid w:val="00D9441A"/>
    <w:rsid w:val="00DC226C"/>
    <w:rsid w:val="00DE2E86"/>
    <w:rsid w:val="00DE6BFE"/>
    <w:rsid w:val="00DF39A5"/>
    <w:rsid w:val="00E01E05"/>
    <w:rsid w:val="00E131EB"/>
    <w:rsid w:val="00E30C20"/>
    <w:rsid w:val="00E42C5B"/>
    <w:rsid w:val="00E74F4E"/>
    <w:rsid w:val="00ED022C"/>
    <w:rsid w:val="00EF373C"/>
    <w:rsid w:val="00EF7252"/>
    <w:rsid w:val="00F44C06"/>
    <w:rsid w:val="00F81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titul">
    <w:name w:val="Subtitle"/>
    <w:basedOn w:val="Normln"/>
    <w:next w:val="Normln"/>
    <w:link w:val="Podtitul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v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ace">
    <w:name w:val="Quote"/>
    <w:basedOn w:val="Normln"/>
    <w:next w:val="Normln"/>
    <w:link w:val="Citace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aceChar">
    <w:name w:val="Citace Char"/>
    <w:basedOn w:val="Standardnpsmoodstavce"/>
    <w:link w:val="Citace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6D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m.cz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nm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E28D-C1D8-41F8-8E80-1D5831A0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751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Schwarzová</dc:creator>
  <cp:lastModifiedBy>bukvajovasa</cp:lastModifiedBy>
  <cp:revision>2</cp:revision>
  <cp:lastPrinted>2019-08-20T06:39:00Z</cp:lastPrinted>
  <dcterms:created xsi:type="dcterms:W3CDTF">2019-08-20T10:06:00Z</dcterms:created>
  <dcterms:modified xsi:type="dcterms:W3CDTF">2019-08-20T10:06:00Z</dcterms:modified>
</cp:coreProperties>
</file>