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B2924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Objevte kouzlo proutěného řemesla v Národopisném muzeu</w:t>
      </w:r>
    </w:p>
    <w:p w:rsidR="00A12D2E" w:rsidRDefault="003446E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nové </w:t>
      </w:r>
      <w:r w:rsidR="00794CD1">
        <w:rPr>
          <w:rFonts w:cstheme="minorHAnsi"/>
          <w:sz w:val="20"/>
          <w:szCs w:val="20"/>
        </w:rPr>
        <w:t>výstavě</w:t>
      </w:r>
      <w:r>
        <w:rPr>
          <w:rFonts w:cstheme="minorHAnsi"/>
          <w:sz w:val="20"/>
          <w:szCs w:val="20"/>
        </w:rPr>
        <w:t xml:space="preserve"> s názvem</w:t>
      </w:r>
      <w:r w:rsidR="00DB2924">
        <w:rPr>
          <w:rFonts w:cstheme="minorHAnsi"/>
          <w:sz w:val="20"/>
          <w:szCs w:val="20"/>
        </w:rPr>
        <w:t xml:space="preserve"> </w:t>
      </w:r>
      <w:r w:rsidR="00DB2924" w:rsidRPr="00DB2924">
        <w:rPr>
          <w:rFonts w:cstheme="minorHAnsi"/>
          <w:i/>
          <w:sz w:val="20"/>
          <w:szCs w:val="20"/>
        </w:rPr>
        <w:t>Proutěné řemeslo</w:t>
      </w:r>
    </w:p>
    <w:p w:rsidR="003446EF" w:rsidRDefault="003446EF" w:rsidP="00A12D2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Národopisné muzeum Národního </w:t>
      </w:r>
      <w:r w:rsidRPr="003446EF">
        <w:rPr>
          <w:rFonts w:cstheme="minorHAnsi"/>
          <w:sz w:val="20"/>
          <w:szCs w:val="20"/>
        </w:rPr>
        <w:t xml:space="preserve">muzea, </w:t>
      </w:r>
      <w:r w:rsidRPr="003446EF">
        <w:rPr>
          <w:sz w:val="20"/>
          <w:szCs w:val="20"/>
        </w:rPr>
        <w:t>Kinského zahrada 97, 150 00 Praha 5</w:t>
      </w:r>
    </w:p>
    <w:p w:rsidR="003446EF" w:rsidRPr="003446EF" w:rsidRDefault="00DB2924" w:rsidP="00A12D2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26. května 2020</w:t>
      </w:r>
    </w:p>
    <w:p w:rsidR="009A1DE8" w:rsidRDefault="00FD77A6" w:rsidP="00DB2924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Na nové výstavě nazvané </w:t>
      </w:r>
      <w:r w:rsidRPr="00FD77A6">
        <w:rPr>
          <w:rFonts w:cstheme="minorHAnsi"/>
          <w:b/>
          <w:i/>
        </w:rPr>
        <w:t>Proutěné řemeslo</w:t>
      </w:r>
      <w:r>
        <w:rPr>
          <w:rFonts w:cstheme="minorHAnsi"/>
          <w:b/>
        </w:rPr>
        <w:t xml:space="preserve"> se v</w:t>
      </w:r>
      <w:r w:rsidR="00DB2924">
        <w:rPr>
          <w:rFonts w:cstheme="minorHAnsi"/>
          <w:b/>
        </w:rPr>
        <w:t xml:space="preserve"> </w:t>
      </w:r>
      <w:r w:rsidR="000D39BE" w:rsidRPr="00DB2924">
        <w:rPr>
          <w:rFonts w:cstheme="minorHAnsi"/>
          <w:b/>
        </w:rPr>
        <w:t>N</w:t>
      </w:r>
      <w:r w:rsidR="00DB2924" w:rsidRPr="00DB2924">
        <w:rPr>
          <w:rFonts w:cstheme="minorHAnsi"/>
          <w:b/>
        </w:rPr>
        <w:t>árodopisném muzeu Národního</w:t>
      </w:r>
      <w:r>
        <w:rPr>
          <w:rFonts w:cstheme="minorHAnsi"/>
          <w:b/>
        </w:rPr>
        <w:t xml:space="preserve"> muzea </w:t>
      </w:r>
      <w:r w:rsidR="00DB2924" w:rsidRPr="00DB2924">
        <w:rPr>
          <w:rFonts w:cstheme="minorHAnsi"/>
          <w:b/>
        </w:rPr>
        <w:t xml:space="preserve">od 26. května 2020 podrobně seznámíte </w:t>
      </w:r>
      <w:r w:rsidR="00DB2924" w:rsidRPr="00DB2924">
        <w:rPr>
          <w:b/>
        </w:rPr>
        <w:t>s</w:t>
      </w:r>
      <w:r w:rsidR="00CA4756">
        <w:rPr>
          <w:b/>
        </w:rPr>
        <w:t> </w:t>
      </w:r>
      <w:r w:rsidR="00DB2924" w:rsidRPr="00DB2924">
        <w:rPr>
          <w:b/>
        </w:rPr>
        <w:t>pestrými podobami košíkářství a dalšími způ</w:t>
      </w:r>
      <w:r w:rsidR="00DB2924">
        <w:rPr>
          <w:b/>
        </w:rPr>
        <w:t xml:space="preserve">soby práce s přírodními pletivy. </w:t>
      </w:r>
      <w:r w:rsidR="00CA4756">
        <w:rPr>
          <w:rFonts w:cstheme="minorHAnsi"/>
          <w:b/>
        </w:rPr>
        <w:t>Chybět nebude ani pohled do historie tohoto oboru</w:t>
      </w:r>
      <w:r>
        <w:rPr>
          <w:rFonts w:cstheme="minorHAnsi"/>
          <w:b/>
        </w:rPr>
        <w:t xml:space="preserve"> a </w:t>
      </w:r>
      <w:r w:rsidR="00CA4756">
        <w:rPr>
          <w:rFonts w:cstheme="minorHAnsi"/>
          <w:b/>
        </w:rPr>
        <w:t>kurzy pro ty, kteří by si chtěli vyzkoušet své dovednosti s proutím.</w:t>
      </w:r>
    </w:p>
    <w:p w:rsidR="00DB2924" w:rsidRDefault="00DB2924" w:rsidP="00DB2924">
      <w:pPr>
        <w:spacing w:before="240"/>
        <w:jc w:val="both"/>
      </w:pPr>
      <w:r>
        <w:t>Přírodní pletiva v čele s vrbovým proutím byla používána už od pravěku zejména k výrobě košíků, rohoží nebo různých součástí vybavení domácnosti.</w:t>
      </w:r>
      <w:r w:rsidRPr="00DB2924">
        <w:t xml:space="preserve"> </w:t>
      </w:r>
      <w:r>
        <w:t xml:space="preserve">Výstava </w:t>
      </w:r>
      <w:r w:rsidRPr="00DB2924">
        <w:rPr>
          <w:i/>
        </w:rPr>
        <w:t>Proutěné řemeslo</w:t>
      </w:r>
      <w:r w:rsidR="00CA4756">
        <w:t xml:space="preserve"> je věnována historii i současným podobám košíkářství a dalších souvisejících oborů výroby z přírodních pletiv. Představuje široké spektrum proutěných výrobků i jejich proměny v průběhu dějin s důrazem na 19. a 20. století. Č</w:t>
      </w:r>
      <w:r>
        <w:t>erpá jak z bohatých sbírek Národního muzea a dalších institucí, tak i z tvorby mistrů lidového řemesla, p</w:t>
      </w:r>
      <w:r w:rsidR="00CA4756">
        <w:t>ředevším košíkářů Petra Krále a </w:t>
      </w:r>
      <w:r>
        <w:t xml:space="preserve">Dany Ptáčkové. </w:t>
      </w:r>
      <w:r w:rsidR="000D6BAD">
        <w:t>Výstava p</w:t>
      </w:r>
      <w:r w:rsidR="00FD77A6">
        <w:t>ředstavuje</w:t>
      </w:r>
      <w:r>
        <w:t xml:space="preserve"> košíkářství v celé jeho šíři a pestrosti, o</w:t>
      </w:r>
      <w:r w:rsidR="00CA4756">
        <w:t>d </w:t>
      </w:r>
      <w:r>
        <w:t>nejjednodušších výrobků až po mistrovské práce nebo kuriozity a dnes už nepoužívané typy předmětů.</w:t>
      </w:r>
      <w:r w:rsidR="00CA4756">
        <w:t xml:space="preserve"> Uvidíte tak například proutěné tašky, květinové stolky, oplétané lahve</w:t>
      </w:r>
      <w:r>
        <w:t xml:space="preserve"> </w:t>
      </w:r>
      <w:r w:rsidR="00CA4756">
        <w:t>nebo proutěný kočárek. Dozvíte se</w:t>
      </w:r>
      <w:r w:rsidR="00521900">
        <w:t>, jak</w:t>
      </w:r>
      <w:r w:rsidR="00FD77A6">
        <w:t xml:space="preserve"> proutí využívali železničáři či vojáci</w:t>
      </w:r>
      <w:r>
        <w:t xml:space="preserve"> nebo jaké nástroje košíkář používá. Národní muzeum navíc pořádá i kurzy, na kterých</w:t>
      </w:r>
      <w:r w:rsidR="00687D20">
        <w:t xml:space="preserve"> si</w:t>
      </w:r>
      <w:r w:rsidR="00CA4756">
        <w:t xml:space="preserve"> sami práci s proutím vyzkoušíte</w:t>
      </w:r>
      <w:r>
        <w:t xml:space="preserve">. </w:t>
      </w:r>
    </w:p>
    <w:p w:rsidR="000D6BAD" w:rsidRDefault="001B2C1A" w:rsidP="001B2C1A">
      <w:pPr>
        <w:spacing w:before="240"/>
        <w:jc w:val="both"/>
      </w:pPr>
      <w:r>
        <w:t>Veškeré informace o otevírací době</w:t>
      </w:r>
      <w:r w:rsidR="000D6BAD">
        <w:t xml:space="preserve"> </w:t>
      </w:r>
      <w:r>
        <w:t>i plánovaných kurz</w:t>
      </w:r>
      <w:r w:rsidR="00521900">
        <w:t>ech pro veřejnost naleznete na </w:t>
      </w:r>
      <w:r>
        <w:t>stránkách</w:t>
      </w:r>
      <w:r w:rsidR="000D6BAD">
        <w:t xml:space="preserve"> Národního muzea</w:t>
      </w:r>
      <w:r>
        <w:t xml:space="preserve"> </w:t>
      </w:r>
      <w:r w:rsidR="000D6BAD" w:rsidRPr="00521900">
        <w:t>www.nm.cz</w:t>
      </w:r>
      <w:r>
        <w:t>.</w:t>
      </w:r>
    </w:p>
    <w:p w:rsidR="00FD77A6" w:rsidRDefault="00FD77A6" w:rsidP="001B2C1A">
      <w:pPr>
        <w:spacing w:line="360" w:lineRule="auto"/>
        <w:contextualSpacing/>
        <w:jc w:val="both"/>
      </w:pPr>
    </w:p>
    <w:p w:rsidR="001B2C1A" w:rsidRPr="006D40BE" w:rsidRDefault="001B2C1A" w:rsidP="001B2C1A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1B2C1A" w:rsidRPr="006D40BE" w:rsidRDefault="001B2C1A" w:rsidP="001B2C1A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  <w:bookmarkStart w:id="0" w:name="_GoBack"/>
      <w:bookmarkEnd w:id="0"/>
    </w:p>
    <w:p w:rsidR="001B2C1A" w:rsidRPr="006D40BE" w:rsidRDefault="001B2C1A" w:rsidP="001B2C1A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1B2C1A" w:rsidRPr="006D40BE" w:rsidRDefault="001B2C1A" w:rsidP="001B2C1A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+420 737 712 289</w:t>
      </w:r>
    </w:p>
    <w:p w:rsidR="009A1DE8" w:rsidRPr="001B2C1A" w:rsidRDefault="001B2C1A" w:rsidP="001B2C1A">
      <w:pPr>
        <w:spacing w:before="240"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 w:rsidR="000D6BAD"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9A1DE8" w:rsidRPr="001B2C1A" w:rsidSect="001B2C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05" w:rsidRDefault="003F4B05" w:rsidP="006F2CD0">
      <w:pPr>
        <w:spacing w:after="0" w:line="240" w:lineRule="auto"/>
      </w:pPr>
      <w:r>
        <w:separator/>
      </w:r>
    </w:p>
  </w:endnote>
  <w:endnote w:type="continuationSeparator" w:id="0">
    <w:p w:rsidR="003F4B05" w:rsidRDefault="003F4B0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D77A6" w:rsidP="00F44C06">
    <w:pPr>
      <w:pStyle w:val="Zpat"/>
    </w:pPr>
    <w:r w:rsidRPr="00FD77A6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-60386</wp:posOffset>
          </wp:positionH>
          <wp:positionV relativeFrom="page">
            <wp:posOffset>9627080</wp:posOffset>
          </wp:positionV>
          <wp:extent cx="7556740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05" w:rsidRDefault="003F4B05" w:rsidP="006F2CD0">
      <w:pPr>
        <w:spacing w:after="0" w:line="240" w:lineRule="auto"/>
      </w:pPr>
      <w:r>
        <w:separator/>
      </w:r>
    </w:p>
  </w:footnote>
  <w:footnote w:type="continuationSeparator" w:id="0">
    <w:p w:rsidR="003F4B05" w:rsidRDefault="003F4B0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97774"/>
    <w:rsid w:val="000D39BE"/>
    <w:rsid w:val="000D6BAD"/>
    <w:rsid w:val="00156C0C"/>
    <w:rsid w:val="0019486E"/>
    <w:rsid w:val="001A4D42"/>
    <w:rsid w:val="001B2C1A"/>
    <w:rsid w:val="001B4282"/>
    <w:rsid w:val="002928D3"/>
    <w:rsid w:val="00293E2C"/>
    <w:rsid w:val="003446EF"/>
    <w:rsid w:val="003D1420"/>
    <w:rsid w:val="003F4B05"/>
    <w:rsid w:val="00403CA9"/>
    <w:rsid w:val="00481AAD"/>
    <w:rsid w:val="004A1B15"/>
    <w:rsid w:val="004B59C4"/>
    <w:rsid w:val="004E2219"/>
    <w:rsid w:val="00507A85"/>
    <w:rsid w:val="00521900"/>
    <w:rsid w:val="00563338"/>
    <w:rsid w:val="005D111A"/>
    <w:rsid w:val="00687D20"/>
    <w:rsid w:val="00696818"/>
    <w:rsid w:val="006C1B4C"/>
    <w:rsid w:val="006F2CD0"/>
    <w:rsid w:val="0078226B"/>
    <w:rsid w:val="00784513"/>
    <w:rsid w:val="00794CD1"/>
    <w:rsid w:val="008022AC"/>
    <w:rsid w:val="00932F2E"/>
    <w:rsid w:val="009801B1"/>
    <w:rsid w:val="009A1DE8"/>
    <w:rsid w:val="009A6696"/>
    <w:rsid w:val="00A12D2E"/>
    <w:rsid w:val="00A85B9B"/>
    <w:rsid w:val="00B32084"/>
    <w:rsid w:val="00B61A17"/>
    <w:rsid w:val="00BC747A"/>
    <w:rsid w:val="00BE08E3"/>
    <w:rsid w:val="00C041BB"/>
    <w:rsid w:val="00C27464"/>
    <w:rsid w:val="00CA4756"/>
    <w:rsid w:val="00D4263F"/>
    <w:rsid w:val="00D609C5"/>
    <w:rsid w:val="00DB2924"/>
    <w:rsid w:val="00DC6A4B"/>
    <w:rsid w:val="00E65932"/>
    <w:rsid w:val="00ED022C"/>
    <w:rsid w:val="00EE49DA"/>
    <w:rsid w:val="00EF7252"/>
    <w:rsid w:val="00F42A7D"/>
    <w:rsid w:val="00F44C06"/>
    <w:rsid w:val="00F81D78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6B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D681-540F-4B2C-B3C1-EF98B761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2020-05-26T06:10:00Z</dcterms:created>
  <dcterms:modified xsi:type="dcterms:W3CDTF">2020-05-26T06:10:00Z</dcterms:modified>
</cp:coreProperties>
</file>