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7FF0" w14:textId="77777777" w:rsidR="00807D85" w:rsidRPr="001A254A" w:rsidRDefault="007F7519" w:rsidP="00524A72">
      <w:pPr>
        <w:spacing w:after="200" w:line="276" w:lineRule="auto"/>
        <w:jc w:val="both"/>
        <w:rPr>
          <w:rFonts w:ascii="Verdana" w:eastAsia="Times New Roman" w:hAnsi="Verdana" w:cstheme="minorHAnsi"/>
          <w:b/>
          <w:lang w:eastAsia="cs-CZ"/>
        </w:rPr>
      </w:pPr>
      <w:r>
        <w:rPr>
          <w:rFonts w:ascii="Verdana" w:eastAsia="Times New Roman" w:hAnsi="Verdana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763B84A" wp14:editId="67A1B89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41145" cy="472440"/>
            <wp:effectExtent l="0" t="0" r="1905" b="3810"/>
            <wp:wrapSquare wrapText="bothSides"/>
            <wp:docPr id="1" name="Obrázek 1" descr="\\print\usr_data\ivana.awwadová\Plocha\logo MK bar.ces.p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nt\usr_data\ivana.awwadová\Plocha\logo MK bar.ces.po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54" cy="47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73E">
        <w:rPr>
          <w:noProof/>
          <w:lang w:eastAsia="cs-CZ"/>
        </w:rPr>
        <w:t xml:space="preserve">                                                                              </w:t>
      </w:r>
      <w:r w:rsidR="008D173E">
        <w:rPr>
          <w:noProof/>
          <w:lang w:eastAsia="cs-CZ"/>
        </w:rPr>
        <w:drawing>
          <wp:inline distT="0" distB="0" distL="0" distR="0" wp14:anchorId="42342EAF" wp14:editId="66EFCCA2">
            <wp:extent cx="1371600" cy="5429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173E">
        <w:rPr>
          <w:noProof/>
          <w:lang w:eastAsia="cs-CZ"/>
        </w:rPr>
        <w:t xml:space="preserve">            </w:t>
      </w:r>
      <w:r w:rsidR="008D173E">
        <w:rPr>
          <w:rFonts w:ascii="Verdana" w:eastAsia="Times New Roman" w:hAnsi="Verdana"/>
          <w:b/>
          <w:lang w:eastAsia="cs-CZ"/>
        </w:rPr>
        <w:br w:type="textWrapping" w:clear="all"/>
      </w:r>
    </w:p>
    <w:p w14:paraId="3358DB60" w14:textId="77777777" w:rsidR="0011340F" w:rsidRPr="0011340F" w:rsidRDefault="0011340F" w:rsidP="0011340F">
      <w:pPr>
        <w:spacing w:after="200" w:line="276" w:lineRule="auto"/>
        <w:jc w:val="both"/>
        <w:rPr>
          <w:rFonts w:ascii="Verdana" w:eastAsia="Times New Roman" w:hAnsi="Verdana" w:cstheme="minorHAnsi"/>
          <w:b/>
          <w:sz w:val="20"/>
          <w:szCs w:val="20"/>
          <w:lang w:eastAsia="cs-CZ"/>
        </w:rPr>
      </w:pPr>
      <w:r w:rsidRPr="0011340F">
        <w:rPr>
          <w:rFonts w:ascii="Verdana" w:eastAsia="Times New Roman" w:hAnsi="Verdana" w:cstheme="minorHAnsi"/>
          <w:b/>
          <w:sz w:val="20"/>
          <w:szCs w:val="20"/>
          <w:lang w:eastAsia="cs-CZ"/>
        </w:rPr>
        <w:t>Ministr kultury Martin Baxa se v Národním muzeu setkal s  bavorským státním ministrem pro vědu a umění Markusem Blumem.</w:t>
      </w:r>
    </w:p>
    <w:p w14:paraId="72E4CCC3" w14:textId="47B16E1B" w:rsidR="0011340F" w:rsidRPr="0011340F" w:rsidRDefault="0011340F" w:rsidP="0011340F">
      <w:pPr>
        <w:spacing w:after="200" w:line="276" w:lineRule="auto"/>
        <w:jc w:val="both"/>
        <w:rPr>
          <w:rFonts w:ascii="Verdana" w:eastAsia="Times New Roman" w:hAnsi="Verdana" w:cstheme="minorHAnsi"/>
          <w:b/>
          <w:sz w:val="20"/>
          <w:szCs w:val="20"/>
          <w:lang w:eastAsia="cs-CZ"/>
        </w:rPr>
      </w:pP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 xml:space="preserve">Praha, 21. dubna 2022 </w:t>
      </w:r>
      <w:r w:rsidRPr="0011340F">
        <w:rPr>
          <w:rFonts w:ascii="Verdana" w:eastAsia="Times New Roman" w:hAnsi="Verdana" w:cstheme="minorHAnsi"/>
          <w:b/>
          <w:sz w:val="20"/>
          <w:szCs w:val="20"/>
          <w:lang w:eastAsia="cs-CZ"/>
        </w:rPr>
        <w:t xml:space="preserve">– Přátelské setkání se uskutečnilo u příležitosti podpisu smlouvy mezi Národním muzeem a Domem </w:t>
      </w:r>
      <w:r w:rsidR="00B173F7">
        <w:rPr>
          <w:rFonts w:ascii="Verdana" w:eastAsia="Times New Roman" w:hAnsi="Verdana" w:cstheme="minorHAnsi"/>
          <w:b/>
          <w:sz w:val="20"/>
          <w:szCs w:val="20"/>
          <w:lang w:eastAsia="cs-CZ"/>
        </w:rPr>
        <w:t>historie Bavorska v</w:t>
      </w:r>
      <w:r w:rsidRPr="0011340F">
        <w:rPr>
          <w:rFonts w:ascii="Verdana" w:eastAsia="Times New Roman" w:hAnsi="Verdana" w:cstheme="minorHAnsi"/>
          <w:b/>
          <w:sz w:val="20"/>
          <w:szCs w:val="20"/>
          <w:lang w:eastAsia="cs-CZ"/>
        </w:rPr>
        <w:t> Řezn</w:t>
      </w:r>
      <w:r w:rsidR="00A36F0F">
        <w:rPr>
          <w:rFonts w:ascii="Verdana" w:eastAsia="Times New Roman" w:hAnsi="Verdana" w:cstheme="minorHAnsi"/>
          <w:b/>
          <w:sz w:val="20"/>
          <w:szCs w:val="20"/>
          <w:lang w:eastAsia="cs-CZ"/>
        </w:rPr>
        <w:t>ě</w:t>
      </w:r>
      <w:r w:rsidRPr="0011340F">
        <w:rPr>
          <w:rFonts w:ascii="Verdana" w:eastAsia="Times New Roman" w:hAnsi="Verdana" w:cstheme="minorHAnsi"/>
          <w:b/>
          <w:sz w:val="20"/>
          <w:szCs w:val="20"/>
          <w:lang w:eastAsia="cs-CZ"/>
        </w:rPr>
        <w:t xml:space="preserve">. Během společného rozhovoru ministři projednali projekty česko-bavorské kulturní spolupráce a další rozvoj česko-bavorských vztahů v duchu dobrého sousedství a partnerství.  </w:t>
      </w:r>
    </w:p>
    <w:p w14:paraId="4E903B57" w14:textId="77777777" w:rsidR="0011340F" w:rsidRPr="0011340F" w:rsidRDefault="0011340F" w:rsidP="0011340F">
      <w:pPr>
        <w:spacing w:after="20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cs-CZ"/>
        </w:rPr>
      </w:pP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>Ministři při dnešním jednání v Národním muzeu potvrdili, že na obou stranách probíhá vysoce kvalitní a intenzivní kulturní výměna a existuje společný zájem dále prohlubovat dlouhodobou spolupráci a vzájemný dialog mezi oběma státy.</w:t>
      </w:r>
      <w:r w:rsidR="00B40CC6">
        <w:rPr>
          <w:rFonts w:ascii="Verdana" w:eastAsia="Times New Roman" w:hAnsi="Verdana" w:cstheme="minorHAnsi"/>
          <w:sz w:val="20"/>
          <w:szCs w:val="20"/>
          <w:lang w:eastAsia="cs-CZ"/>
        </w:rPr>
        <w:t xml:space="preserve"> </w:t>
      </w: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>Shodli se na tom, že významným mezníkem v česko-německém sousedství byla Smlouva o dobrém sousedství z roku 1992, která položila základ vzájemné důvěry.</w:t>
      </w:r>
      <w:r w:rsidR="00B40CC6">
        <w:rPr>
          <w:rFonts w:ascii="Verdana" w:eastAsia="Times New Roman" w:hAnsi="Verdana" w:cstheme="minorHAnsi"/>
          <w:sz w:val="20"/>
          <w:szCs w:val="20"/>
          <w:lang w:eastAsia="cs-CZ"/>
        </w:rPr>
        <w:t xml:space="preserve"> </w:t>
      </w: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>„</w:t>
      </w:r>
      <w:r w:rsidRPr="0011340F">
        <w:rPr>
          <w:rFonts w:ascii="Verdana" w:eastAsia="Times New Roman" w:hAnsi="Verdana" w:cstheme="minorHAnsi"/>
          <w:i/>
          <w:sz w:val="20"/>
          <w:szCs w:val="20"/>
          <w:lang w:eastAsia="cs-CZ"/>
        </w:rPr>
        <w:t>V letošním roce si připomínáme 30. výročí podepsání této smlouvy a mohu jen potvrdit,</w:t>
      </w:r>
      <w:r w:rsidRPr="0011340F">
        <w:rPr>
          <w:rFonts w:ascii="Verdana" w:eastAsia="Times New Roman" w:hAnsi="Verdana" w:cstheme="minorHAnsi"/>
          <w:i/>
          <w:iCs/>
          <w:sz w:val="20"/>
          <w:szCs w:val="20"/>
          <w:lang w:eastAsia="cs-CZ"/>
        </w:rPr>
        <w:t xml:space="preserve"> že Češi a Němci už dávno nejsou jen dobří sousedé. Jsme přátelé a hledíme společně a s důvěrou do budoucnosti. Spolupráce České republiky a Svobodného státu Bavorsko pro m</w:t>
      </w:r>
      <w:r w:rsidR="006E66B4">
        <w:rPr>
          <w:rFonts w:ascii="Verdana" w:eastAsia="Times New Roman" w:hAnsi="Verdana" w:cstheme="minorHAnsi"/>
          <w:i/>
          <w:iCs/>
          <w:sz w:val="20"/>
          <w:szCs w:val="20"/>
          <w:lang w:eastAsia="cs-CZ"/>
        </w:rPr>
        <w:t>ne</w:t>
      </w:r>
      <w:r w:rsidRPr="0011340F">
        <w:rPr>
          <w:rFonts w:ascii="Verdana" w:eastAsia="Times New Roman" w:hAnsi="Verdana" w:cstheme="minorHAnsi"/>
          <w:i/>
          <w:iCs/>
          <w:sz w:val="20"/>
          <w:szCs w:val="20"/>
          <w:lang w:eastAsia="cs-CZ"/>
        </w:rPr>
        <w:t xml:space="preserve"> byla vždy velmi příkladná a těší mě, že se v průběhu let rozvinula v celé řadě oblastí, kulturní nevyjímaje</w:t>
      </w:r>
      <w:r w:rsidRPr="0011340F">
        <w:rPr>
          <w:rFonts w:ascii="Verdana" w:eastAsia="Times New Roman" w:hAnsi="Verdana" w:cstheme="minorHAnsi"/>
          <w:i/>
          <w:sz w:val="20"/>
          <w:szCs w:val="20"/>
          <w:lang w:eastAsia="cs-CZ"/>
        </w:rPr>
        <w:t>,</w:t>
      </w: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>“ řekl ministr Baxa</w:t>
      </w:r>
      <w:r w:rsidR="00AD398F">
        <w:rPr>
          <w:rFonts w:ascii="Verdana" w:eastAsia="Times New Roman" w:hAnsi="Verdana" w:cstheme="minorHAnsi"/>
          <w:sz w:val="20"/>
          <w:szCs w:val="20"/>
          <w:lang w:eastAsia="cs-CZ"/>
        </w:rPr>
        <w:t>.</w:t>
      </w: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 xml:space="preserve">  </w:t>
      </w:r>
    </w:p>
    <w:p w14:paraId="0E416508" w14:textId="77777777" w:rsidR="0011340F" w:rsidRPr="0011340F" w:rsidRDefault="0011340F" w:rsidP="0011340F">
      <w:pPr>
        <w:spacing w:after="20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cs-CZ"/>
        </w:rPr>
      </w:pP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 xml:space="preserve">Nejvýznamnějším připravovaným projektem česko-bavorské spolupráce v roce 2023 je společný výstavní projekt „Baroko v Bavorsku a v Čechách“.  </w:t>
      </w:r>
    </w:p>
    <w:p w14:paraId="7DCD9102" w14:textId="5FCECDD2" w:rsidR="0011340F" w:rsidRPr="0011340F" w:rsidRDefault="0011340F" w:rsidP="0011340F">
      <w:pPr>
        <w:spacing w:after="200" w:line="276" w:lineRule="auto"/>
        <w:jc w:val="both"/>
        <w:rPr>
          <w:rFonts w:ascii="Verdana" w:eastAsia="Times New Roman" w:hAnsi="Verdana" w:cstheme="minorHAnsi"/>
          <w:iCs/>
          <w:sz w:val="20"/>
          <w:szCs w:val="20"/>
          <w:lang w:eastAsia="cs-CZ"/>
        </w:rPr>
      </w:pP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 xml:space="preserve">Smlouvu o spolupráci dnes za účasti obou ministrů podepsali generální ředitel Národního muzea Michal Lukeš a ředitel </w:t>
      </w:r>
      <w:r w:rsidR="00B173F7">
        <w:rPr>
          <w:rFonts w:ascii="Verdana" w:eastAsia="Times New Roman" w:hAnsi="Verdana" w:cstheme="minorHAnsi"/>
          <w:sz w:val="20"/>
          <w:szCs w:val="20"/>
          <w:lang w:eastAsia="cs-CZ"/>
        </w:rPr>
        <w:t xml:space="preserve">Domu historie Bavorska </w:t>
      </w: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>v Řezn</w:t>
      </w:r>
      <w:r w:rsidR="00A36F0F">
        <w:rPr>
          <w:rFonts w:ascii="Verdana" w:eastAsia="Times New Roman" w:hAnsi="Verdana" w:cstheme="minorHAnsi"/>
          <w:sz w:val="20"/>
          <w:szCs w:val="20"/>
          <w:lang w:eastAsia="cs-CZ"/>
        </w:rPr>
        <w:t>ě</w:t>
      </w: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 xml:space="preserve"> Richard </w:t>
      </w:r>
      <w:proofErr w:type="spellStart"/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>Loibl</w:t>
      </w:r>
      <w:proofErr w:type="spellEnd"/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>. Výstavní projekt se zaměří na podstatné momenty společné historie. „</w:t>
      </w:r>
      <w:r w:rsidRPr="0011340F">
        <w:rPr>
          <w:rFonts w:ascii="Verdana" w:eastAsia="Times New Roman" w:hAnsi="Verdana" w:cstheme="minorHAnsi"/>
          <w:i/>
          <w:iCs/>
          <w:sz w:val="20"/>
          <w:szCs w:val="20"/>
          <w:lang w:eastAsia="cs-CZ"/>
        </w:rPr>
        <w:t xml:space="preserve">Obyvatelé obou zemí jsou vzájemně propojeni již po staletí. Dobrý příklad této provázanosti jsme mohli pozorovat například v případě Česko-bavorské zemské výstavy věnované císaři Karlu IV. u příležitosti 700. výročí jeho narození. Nyní po šesti letech nás čeká další společný významný projekt, který podnítí nové impulzy k prohloubení naší spolupráce,“ </w:t>
      </w:r>
      <w:r w:rsidRPr="0011340F">
        <w:rPr>
          <w:rFonts w:ascii="Verdana" w:eastAsia="Times New Roman" w:hAnsi="Verdana" w:cstheme="minorHAnsi"/>
          <w:iCs/>
          <w:sz w:val="20"/>
          <w:szCs w:val="20"/>
          <w:lang w:eastAsia="cs-CZ"/>
        </w:rPr>
        <w:t xml:space="preserve">řekl ministr </w:t>
      </w:r>
      <w:r w:rsidR="00B40CC6">
        <w:rPr>
          <w:rFonts w:ascii="Verdana" w:eastAsia="Times New Roman" w:hAnsi="Verdana" w:cstheme="minorHAnsi"/>
          <w:iCs/>
          <w:sz w:val="20"/>
          <w:szCs w:val="20"/>
          <w:lang w:eastAsia="cs-CZ"/>
        </w:rPr>
        <w:t xml:space="preserve">kultury Martin </w:t>
      </w:r>
      <w:r w:rsidRPr="0011340F">
        <w:rPr>
          <w:rFonts w:ascii="Verdana" w:eastAsia="Times New Roman" w:hAnsi="Verdana" w:cstheme="minorHAnsi"/>
          <w:iCs/>
          <w:sz w:val="20"/>
          <w:szCs w:val="20"/>
          <w:lang w:eastAsia="cs-CZ"/>
        </w:rPr>
        <w:t>Baxa.</w:t>
      </w:r>
    </w:p>
    <w:p w14:paraId="52410744" w14:textId="77777777" w:rsidR="0011340F" w:rsidRPr="0011340F" w:rsidRDefault="0011340F" w:rsidP="0011340F">
      <w:pPr>
        <w:spacing w:after="20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cs-CZ"/>
        </w:rPr>
      </w:pP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>Ministr umění Markus Blume u příležitosti podpisu zdůraznil: „</w:t>
      </w:r>
      <w:r w:rsidRPr="0011340F">
        <w:rPr>
          <w:rFonts w:ascii="Verdana" w:eastAsia="Times New Roman" w:hAnsi="Verdana" w:cstheme="minorHAnsi"/>
          <w:i/>
          <w:sz w:val="20"/>
          <w:szCs w:val="20"/>
          <w:lang w:eastAsia="cs-CZ"/>
        </w:rPr>
        <w:t>Kulturní spolupráce je ústředním pilířem naší evropské mírové architektury. Jsem hrdý na to, že společnou zemskou výstavou dále zintenzivňujeme bavorsko-českou kulturní výměnu a že zvyšujeme povědomí o rozmanitých souvislostech mezi Bavorskem a Českou republikou</w:t>
      </w: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>.“</w:t>
      </w:r>
    </w:p>
    <w:p w14:paraId="23C09A31" w14:textId="77777777" w:rsidR="0011340F" w:rsidRPr="0011340F" w:rsidRDefault="0011340F" w:rsidP="0011340F">
      <w:pPr>
        <w:spacing w:after="20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cs-CZ"/>
        </w:rPr>
      </w:pP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>Připravovaná výstava je věnována baroku v Bavorsku a Čechách a je druhou bavorsko-českou zemskou výstavou po zemské výstavě 2016 o císaři Karlu IV. V epoše evropského baroka v 17. a 18. století byly obě země, které měly v té době silné vztahy na nejrůznějších úrovních, formovány mnoha přeshraničními vlivy. Výstava ukazuje „baroko“ nejen jako uměleckou epochu spojující regiony. Má představit strukturální nádheru, dynamiku a vášně této doby i propasti třicetileté války a četných krizí.</w:t>
      </w:r>
    </w:p>
    <w:p w14:paraId="2EE7FF27" w14:textId="6CAFEA81" w:rsidR="005669B8" w:rsidRPr="0011340F" w:rsidRDefault="0011340F" w:rsidP="0011340F">
      <w:pPr>
        <w:spacing w:after="20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cs-CZ"/>
        </w:rPr>
      </w:pPr>
      <w:r w:rsidRPr="007508C4">
        <w:rPr>
          <w:rFonts w:ascii="Verdana" w:eastAsia="Times New Roman" w:hAnsi="Verdana" w:cstheme="minorHAnsi"/>
          <w:sz w:val="20"/>
          <w:szCs w:val="20"/>
          <w:lang w:eastAsia="cs-CZ"/>
        </w:rPr>
        <w:t>„</w:t>
      </w:r>
      <w:r w:rsidR="007508C4" w:rsidRPr="007508C4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Pro Národní muzeum se jedná o mimořádně důležitou mezinárodní výstavní spolupráci. Jejím výsledkem bude poutavý a zajímavý obraz Baroka, jako doby, která byla pro obě země v srdci Evropy časem úžasných kulturních výkonů a současně převratných sociálních a politických událostí. Výstava se zaměřuje na podstatné momenty naší společné historie </w:t>
      </w:r>
      <w:r w:rsidR="007508C4" w:rsidRPr="007508C4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lastRenderedPageBreak/>
        <w:t>a prezentuje je v souvislostech.  Jsem hrdý, že Národní muzeum je spolupořadatelem této výjimečné akce a věřím, že se stane významnou mezinárodní kulturní událostí příštího roku</w:t>
      </w: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>,</w:t>
      </w:r>
      <w:r w:rsidR="007508C4">
        <w:rPr>
          <w:rFonts w:ascii="Verdana" w:eastAsia="Times New Roman" w:hAnsi="Verdana" w:cstheme="minorHAnsi"/>
          <w:sz w:val="20"/>
          <w:szCs w:val="20"/>
          <w:lang w:eastAsia="cs-CZ"/>
        </w:rPr>
        <w:t>“</w:t>
      </w:r>
      <w:r w:rsidR="005669B8" w:rsidRPr="0011340F">
        <w:rPr>
          <w:rFonts w:ascii="Verdana" w:eastAsia="Times New Roman" w:hAnsi="Verdana" w:cstheme="minorHAnsi"/>
          <w:sz w:val="20"/>
          <w:szCs w:val="20"/>
          <w:lang w:eastAsia="cs-CZ"/>
        </w:rPr>
        <w:t xml:space="preserve"> řekl generální ředitel </w:t>
      </w: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>N</w:t>
      </w:r>
      <w:r w:rsidR="005669B8" w:rsidRPr="0011340F">
        <w:rPr>
          <w:rFonts w:ascii="Verdana" w:eastAsia="Times New Roman" w:hAnsi="Verdana" w:cstheme="minorHAnsi"/>
          <w:sz w:val="20"/>
          <w:szCs w:val="20"/>
          <w:lang w:eastAsia="cs-CZ"/>
        </w:rPr>
        <w:t xml:space="preserve">árodního muzea Michal </w:t>
      </w: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>Lukeš</w:t>
      </w:r>
      <w:r w:rsidR="005669B8" w:rsidRPr="0011340F">
        <w:rPr>
          <w:rFonts w:ascii="Verdana" w:eastAsia="Times New Roman" w:hAnsi="Verdana" w:cstheme="minorHAnsi"/>
          <w:sz w:val="20"/>
          <w:szCs w:val="20"/>
          <w:lang w:eastAsia="cs-CZ"/>
        </w:rPr>
        <w:t xml:space="preserve">. </w:t>
      </w:r>
    </w:p>
    <w:p w14:paraId="15343B3C" w14:textId="77777777" w:rsidR="0011340F" w:rsidRPr="0011340F" w:rsidRDefault="0011340F" w:rsidP="0011340F">
      <w:pPr>
        <w:spacing w:after="20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cs-CZ"/>
        </w:rPr>
      </w:pP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 xml:space="preserve">Společná výstava bude k vidění od května 2023 až do září 2023 v Domě </w:t>
      </w:r>
      <w:r w:rsidR="00B40CC6">
        <w:rPr>
          <w:rFonts w:ascii="Verdana" w:eastAsia="Times New Roman" w:hAnsi="Verdana" w:cstheme="minorHAnsi"/>
          <w:sz w:val="20"/>
          <w:szCs w:val="20"/>
          <w:lang w:eastAsia="cs-CZ"/>
        </w:rPr>
        <w:t xml:space="preserve">historie Bavorska </w:t>
      </w: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 xml:space="preserve">v Řezně a od listopadu 2023 </w:t>
      </w:r>
      <w:r w:rsidRPr="00364D27">
        <w:rPr>
          <w:rFonts w:ascii="Verdana" w:eastAsia="Times New Roman" w:hAnsi="Verdana" w:cstheme="minorHAnsi"/>
          <w:sz w:val="20"/>
          <w:szCs w:val="20"/>
          <w:lang w:eastAsia="cs-CZ"/>
        </w:rPr>
        <w:t xml:space="preserve">do </w:t>
      </w:r>
      <w:r w:rsidR="00364D27" w:rsidRPr="00364D27">
        <w:rPr>
          <w:rFonts w:ascii="Verdana" w:eastAsia="Times New Roman" w:hAnsi="Verdana" w:cstheme="minorHAnsi"/>
          <w:sz w:val="20"/>
          <w:szCs w:val="20"/>
          <w:lang w:eastAsia="cs-CZ"/>
        </w:rPr>
        <w:t xml:space="preserve">května </w:t>
      </w:r>
      <w:r w:rsidRPr="00364D27">
        <w:rPr>
          <w:rFonts w:ascii="Verdana" w:eastAsia="Times New Roman" w:hAnsi="Verdana" w:cstheme="minorHAnsi"/>
          <w:sz w:val="20"/>
          <w:szCs w:val="20"/>
          <w:lang w:eastAsia="cs-CZ"/>
        </w:rPr>
        <w:t xml:space="preserve">2024 </w:t>
      </w:r>
      <w:r w:rsidRPr="0011340F">
        <w:rPr>
          <w:rFonts w:ascii="Verdana" w:eastAsia="Times New Roman" w:hAnsi="Verdana" w:cstheme="minorHAnsi"/>
          <w:sz w:val="20"/>
          <w:szCs w:val="20"/>
          <w:lang w:eastAsia="cs-CZ"/>
        </w:rPr>
        <w:t>v Národním muzeu v Praze. Na výstavu předběžně přislíbily zápůjčky významné veřejné a církevní instituce v Německu a v Česku, předpokládá se spolupráce i s dalšími zeměmi, zejména s Rakouskem. V Praze i v Řezně bude tuto reprezentativní přehlídku doplňovat bohatý doprovodný program.</w:t>
      </w:r>
    </w:p>
    <w:p w14:paraId="0FD12BE4" w14:textId="77777777" w:rsidR="0011340F" w:rsidRPr="0011340F" w:rsidRDefault="0011340F" w:rsidP="0011340F">
      <w:pPr>
        <w:spacing w:after="200" w:line="276" w:lineRule="auto"/>
        <w:jc w:val="both"/>
        <w:rPr>
          <w:rFonts w:ascii="Verdana" w:eastAsia="Times New Roman" w:hAnsi="Verdana" w:cstheme="minorHAnsi"/>
          <w:b/>
          <w:sz w:val="20"/>
          <w:szCs w:val="20"/>
          <w:lang w:eastAsia="cs-CZ"/>
        </w:rPr>
      </w:pPr>
    </w:p>
    <w:p w14:paraId="668D7B0E" w14:textId="77777777" w:rsidR="00860A96" w:rsidRPr="00860A96" w:rsidRDefault="00860A96" w:rsidP="00860A96">
      <w:pPr>
        <w:rPr>
          <w:b/>
        </w:rPr>
      </w:pPr>
      <w:r w:rsidRPr="00860A96">
        <w:rPr>
          <w:b/>
        </w:rPr>
        <w:t>Kontakt pro média:</w:t>
      </w:r>
    </w:p>
    <w:p w14:paraId="5CB6AEE3" w14:textId="77777777" w:rsidR="00860A96" w:rsidRPr="00860A96" w:rsidRDefault="00860A96" w:rsidP="00860A96">
      <w:pPr>
        <w:rPr>
          <w:i/>
        </w:rPr>
      </w:pPr>
      <w:r w:rsidRPr="00860A96">
        <w:rPr>
          <w:bCs/>
          <w:i/>
        </w:rPr>
        <w:t>Jana Malíková</w:t>
      </w:r>
      <w:r w:rsidRPr="00860A96">
        <w:rPr>
          <w:b/>
          <w:bCs/>
          <w:i/>
        </w:rPr>
        <w:t xml:space="preserve">                                                         </w:t>
      </w:r>
      <w:r w:rsidRPr="00860A96">
        <w:rPr>
          <w:i/>
        </w:rPr>
        <w:br/>
        <w:t xml:space="preserve">Tisková mluvčí MK </w:t>
      </w:r>
      <w:r>
        <w:rPr>
          <w:i/>
        </w:rPr>
        <w:t>ČR</w:t>
      </w:r>
      <w:r w:rsidRPr="00860A96">
        <w:rPr>
          <w:i/>
        </w:rPr>
        <w:t xml:space="preserve">                                                           </w:t>
      </w:r>
      <w:r w:rsidRPr="00860A96">
        <w:rPr>
          <w:i/>
        </w:rPr>
        <w:br/>
        <w:t>e</w:t>
      </w:r>
      <w:r w:rsidR="004A2CD6">
        <w:rPr>
          <w:i/>
        </w:rPr>
        <w:t>-</w:t>
      </w:r>
      <w:r w:rsidRPr="00860A96">
        <w:rPr>
          <w:i/>
        </w:rPr>
        <w:t xml:space="preserve">mail: jana.malikova@mkcr.cz                             </w:t>
      </w:r>
      <w:r w:rsidRPr="00860A96">
        <w:rPr>
          <w:i/>
        </w:rPr>
        <w:br/>
        <w:t>mobil: +420</w:t>
      </w:r>
      <w:r>
        <w:rPr>
          <w:i/>
        </w:rPr>
        <w:t> 606 752 051</w:t>
      </w:r>
    </w:p>
    <w:p w14:paraId="7D9D4CC8" w14:textId="77777777" w:rsidR="007508C4" w:rsidRDefault="007508C4" w:rsidP="005669B8">
      <w:p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404040" w:themeColor="text1" w:themeTint="BF"/>
          <w:lang w:eastAsia="cs-CZ"/>
        </w:rPr>
      </w:pPr>
    </w:p>
    <w:p w14:paraId="4B059B9A" w14:textId="312F4600" w:rsidR="007508C4" w:rsidRPr="007508C4" w:rsidRDefault="007508C4" w:rsidP="007508C4">
      <w:pPr>
        <w:jc w:val="both"/>
        <w:rPr>
          <w:rFonts w:asciiTheme="minorHAnsi" w:eastAsia="Times New Roman" w:hAnsiTheme="minorHAnsi" w:cstheme="minorHAnsi"/>
          <w:bCs/>
          <w:i/>
          <w:iCs/>
          <w:lang w:eastAsia="cs-CZ"/>
        </w:rPr>
      </w:pPr>
      <w:r w:rsidRPr="007508C4">
        <w:rPr>
          <w:rFonts w:asciiTheme="minorHAnsi" w:eastAsia="Times New Roman" w:hAnsiTheme="minorHAnsi" w:cstheme="minorHAnsi"/>
          <w:bCs/>
          <w:i/>
          <w:iCs/>
          <w:lang w:eastAsia="cs-CZ"/>
        </w:rPr>
        <w:t>MgA. Šárka Bukvajová</w:t>
      </w:r>
    </w:p>
    <w:p w14:paraId="358AED3C" w14:textId="0BBC1F33" w:rsidR="007508C4" w:rsidRPr="007508C4" w:rsidRDefault="007508C4" w:rsidP="007508C4">
      <w:pPr>
        <w:jc w:val="both"/>
        <w:rPr>
          <w:rFonts w:asciiTheme="minorHAnsi" w:eastAsia="Times New Roman" w:hAnsiTheme="minorHAnsi" w:cstheme="minorHAnsi"/>
          <w:bCs/>
          <w:i/>
          <w:iCs/>
          <w:lang w:eastAsia="cs-CZ"/>
        </w:rPr>
      </w:pPr>
      <w:r w:rsidRPr="007508C4">
        <w:rPr>
          <w:rFonts w:asciiTheme="minorHAnsi" w:eastAsia="Times New Roman" w:hAnsiTheme="minorHAnsi" w:cstheme="minorHAnsi"/>
          <w:bCs/>
          <w:i/>
          <w:iCs/>
          <w:lang w:eastAsia="cs-CZ"/>
        </w:rPr>
        <w:t>Vedoucí odd. vnějších vztahů Národního muzea</w:t>
      </w:r>
    </w:p>
    <w:p w14:paraId="552DD9D7" w14:textId="69620714" w:rsidR="007508C4" w:rsidRPr="007508C4" w:rsidRDefault="007508C4" w:rsidP="007508C4">
      <w:pPr>
        <w:jc w:val="both"/>
        <w:rPr>
          <w:rFonts w:asciiTheme="minorHAnsi" w:eastAsia="Times New Roman" w:hAnsiTheme="minorHAnsi" w:cstheme="minorHAnsi"/>
          <w:bCs/>
          <w:i/>
          <w:iCs/>
          <w:lang w:eastAsia="cs-CZ"/>
        </w:rPr>
      </w:pPr>
      <w:r w:rsidRPr="007508C4">
        <w:rPr>
          <w:rFonts w:asciiTheme="minorHAnsi" w:eastAsia="Times New Roman" w:hAnsiTheme="minorHAnsi" w:cstheme="minorHAnsi"/>
          <w:bCs/>
          <w:i/>
          <w:iCs/>
          <w:lang w:eastAsia="cs-CZ"/>
        </w:rPr>
        <w:t>e-mail: sarka.bukvajova@nm.cz</w:t>
      </w:r>
    </w:p>
    <w:p w14:paraId="1FC022F3" w14:textId="0AB0758B" w:rsidR="007508C4" w:rsidRPr="007508C4" w:rsidRDefault="007508C4" w:rsidP="007508C4">
      <w:pPr>
        <w:jc w:val="both"/>
        <w:rPr>
          <w:rFonts w:asciiTheme="minorHAnsi" w:eastAsia="Times New Roman" w:hAnsiTheme="minorHAnsi" w:cstheme="minorHAnsi"/>
          <w:bCs/>
          <w:i/>
          <w:iCs/>
          <w:lang w:eastAsia="cs-CZ"/>
        </w:rPr>
      </w:pPr>
      <w:r w:rsidRPr="007508C4">
        <w:rPr>
          <w:rFonts w:asciiTheme="minorHAnsi" w:eastAsia="Times New Roman" w:hAnsiTheme="minorHAnsi" w:cstheme="minorHAnsi"/>
          <w:bCs/>
          <w:i/>
          <w:iCs/>
          <w:lang w:eastAsia="cs-CZ"/>
        </w:rPr>
        <w:t>mobil: +420 724 412 255</w:t>
      </w:r>
    </w:p>
    <w:p w14:paraId="33666719" w14:textId="77777777" w:rsidR="00E7413A" w:rsidRPr="001A254A" w:rsidRDefault="00E7413A" w:rsidP="005669B8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p w14:paraId="7A8E0019" w14:textId="77777777" w:rsidR="00E7413A" w:rsidRPr="001A254A" w:rsidRDefault="00E7413A" w:rsidP="005669B8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p w14:paraId="34A6AD01" w14:textId="77777777" w:rsidR="00E7413A" w:rsidRPr="001A254A" w:rsidRDefault="00E7413A" w:rsidP="005669B8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p w14:paraId="7947C4D2" w14:textId="77777777" w:rsidR="00E7413A" w:rsidRPr="001A254A" w:rsidRDefault="00E7413A" w:rsidP="005669B8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p w14:paraId="515694BD" w14:textId="77777777" w:rsidR="00E7413A" w:rsidRPr="001A254A" w:rsidRDefault="00E7413A" w:rsidP="005669B8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p w14:paraId="0194F898" w14:textId="77777777" w:rsidR="00E7413A" w:rsidRPr="001A254A" w:rsidRDefault="00E7413A" w:rsidP="005669B8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p w14:paraId="4B11A234" w14:textId="77777777" w:rsidR="00E7413A" w:rsidRPr="001A254A" w:rsidRDefault="00E7413A" w:rsidP="005669B8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p w14:paraId="7E888D90" w14:textId="77777777" w:rsidR="00E7413A" w:rsidRPr="001A254A" w:rsidRDefault="00E7413A" w:rsidP="005669B8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p w14:paraId="57ABCF76" w14:textId="77777777" w:rsidR="00E7413A" w:rsidRPr="001A254A" w:rsidRDefault="00E7413A" w:rsidP="005669B8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p w14:paraId="7542CF56" w14:textId="77777777" w:rsidR="00E7413A" w:rsidRPr="001A254A" w:rsidRDefault="00E7413A" w:rsidP="005669B8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p w14:paraId="1F18FE8B" w14:textId="77777777" w:rsidR="00E7413A" w:rsidRPr="001A254A" w:rsidRDefault="00E7413A" w:rsidP="005669B8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p w14:paraId="1CE9EE58" w14:textId="77777777" w:rsidR="00E7413A" w:rsidRPr="001A254A" w:rsidRDefault="00E7413A" w:rsidP="005669B8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p w14:paraId="55696342" w14:textId="77777777" w:rsidR="00E7413A" w:rsidRPr="001A254A" w:rsidRDefault="00E7413A" w:rsidP="005669B8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p w14:paraId="10201564" w14:textId="77777777" w:rsidR="00643CF2" w:rsidRPr="001A254A" w:rsidRDefault="00643CF2" w:rsidP="007508C4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p w14:paraId="39E1681B" w14:textId="77777777" w:rsidR="00E7413A" w:rsidRPr="001A254A" w:rsidRDefault="00E7413A" w:rsidP="005669B8">
      <w:pPr>
        <w:spacing w:after="200" w:line="276" w:lineRule="auto"/>
        <w:jc w:val="both"/>
        <w:rPr>
          <w:rFonts w:ascii="Verdana" w:eastAsia="Times New Roman" w:hAnsi="Verdana" w:cstheme="minorHAnsi"/>
          <w:b/>
          <w:color w:val="404040" w:themeColor="text1" w:themeTint="BF"/>
          <w:lang w:eastAsia="cs-CZ"/>
        </w:rPr>
      </w:pPr>
    </w:p>
    <w:sectPr w:rsidR="00E7413A" w:rsidRPr="001A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A4"/>
    <w:rsid w:val="000F7B38"/>
    <w:rsid w:val="0011340F"/>
    <w:rsid w:val="001A254A"/>
    <w:rsid w:val="00364D27"/>
    <w:rsid w:val="00370C37"/>
    <w:rsid w:val="00373B95"/>
    <w:rsid w:val="00402505"/>
    <w:rsid w:val="00406936"/>
    <w:rsid w:val="004A2CD6"/>
    <w:rsid w:val="00524A72"/>
    <w:rsid w:val="00545D5F"/>
    <w:rsid w:val="00563E47"/>
    <w:rsid w:val="005669B8"/>
    <w:rsid w:val="00607429"/>
    <w:rsid w:val="00643CF2"/>
    <w:rsid w:val="006E66B4"/>
    <w:rsid w:val="006E7C52"/>
    <w:rsid w:val="006F29DA"/>
    <w:rsid w:val="007508C4"/>
    <w:rsid w:val="0077734C"/>
    <w:rsid w:val="007F7519"/>
    <w:rsid w:val="00807D85"/>
    <w:rsid w:val="00860A96"/>
    <w:rsid w:val="00877AD6"/>
    <w:rsid w:val="00884735"/>
    <w:rsid w:val="008D173E"/>
    <w:rsid w:val="00906DF4"/>
    <w:rsid w:val="009803C0"/>
    <w:rsid w:val="009B3570"/>
    <w:rsid w:val="00A1005A"/>
    <w:rsid w:val="00A36F0F"/>
    <w:rsid w:val="00A4202D"/>
    <w:rsid w:val="00AD398F"/>
    <w:rsid w:val="00AF79A4"/>
    <w:rsid w:val="00B173F7"/>
    <w:rsid w:val="00B40CC6"/>
    <w:rsid w:val="00B7098F"/>
    <w:rsid w:val="00C1677E"/>
    <w:rsid w:val="00CE2586"/>
    <w:rsid w:val="00E7413A"/>
    <w:rsid w:val="00F5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BC67"/>
  <w15:docId w15:val="{6058D231-2909-41CB-8141-53668399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A72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519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E7413A"/>
    <w:pPr>
      <w:spacing w:after="0" w:line="240" w:lineRule="auto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7508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0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Awwadová Ivana</dc:creator>
  <cp:keywords/>
  <dc:description/>
  <cp:lastModifiedBy>Bukvajová Šárka</cp:lastModifiedBy>
  <cp:revision>2</cp:revision>
  <cp:lastPrinted>2022-04-20T10:33:00Z</cp:lastPrinted>
  <dcterms:created xsi:type="dcterms:W3CDTF">2022-04-21T07:45:00Z</dcterms:created>
  <dcterms:modified xsi:type="dcterms:W3CDTF">2022-04-21T07:45:00Z</dcterms:modified>
</cp:coreProperties>
</file>