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7F" w:rsidRPr="002C0827" w:rsidRDefault="003A557F" w:rsidP="003A557F">
      <w:pPr>
        <w:rPr>
          <w:b/>
          <w:sz w:val="32"/>
        </w:rPr>
      </w:pPr>
      <w:bookmarkStart w:id="0" w:name="_GoBack"/>
      <w:bookmarkEnd w:id="0"/>
    </w:p>
    <w:p w:rsidR="003A557F" w:rsidRPr="002C0827" w:rsidRDefault="003A557F" w:rsidP="003A557F">
      <w:pPr>
        <w:jc w:val="center"/>
        <w:rPr>
          <w:b/>
          <w:sz w:val="28"/>
          <w:szCs w:val="28"/>
        </w:rPr>
      </w:pPr>
      <w:r w:rsidRPr="002C0827">
        <w:rPr>
          <w:b/>
          <w:sz w:val="28"/>
          <w:szCs w:val="28"/>
        </w:rPr>
        <w:t>Statut a Jednací řád Poradního sboru pro sbírkotvornou činnost</w:t>
      </w:r>
    </w:p>
    <w:p w:rsidR="003A557F" w:rsidRPr="002C0827" w:rsidRDefault="003A557F" w:rsidP="003A557F">
      <w:pPr>
        <w:rPr>
          <w:b/>
        </w:rPr>
      </w:pPr>
    </w:p>
    <w:p w:rsidR="003A557F" w:rsidRPr="002C0827" w:rsidRDefault="003A557F" w:rsidP="003A557F">
      <w:pPr>
        <w:jc w:val="center"/>
        <w:rPr>
          <w:b/>
          <w:sz w:val="24"/>
        </w:rPr>
      </w:pPr>
      <w:r w:rsidRPr="002C0827">
        <w:rPr>
          <w:b/>
          <w:sz w:val="24"/>
        </w:rPr>
        <w:t>Článek 1</w:t>
      </w:r>
    </w:p>
    <w:p w:rsidR="003A557F" w:rsidRPr="002C0827" w:rsidRDefault="003A557F" w:rsidP="003A557F">
      <w:pPr>
        <w:jc w:val="center"/>
        <w:rPr>
          <w:b/>
          <w:sz w:val="24"/>
        </w:rPr>
      </w:pPr>
      <w:r w:rsidRPr="002C0827">
        <w:rPr>
          <w:b/>
          <w:sz w:val="24"/>
        </w:rPr>
        <w:t>Statut Poradního sboru pro sbírkotvornou činnost</w:t>
      </w:r>
    </w:p>
    <w:p w:rsidR="003A557F" w:rsidRPr="002C0827" w:rsidRDefault="003A557F" w:rsidP="003A557F">
      <w:pPr>
        <w:rPr>
          <w:b/>
        </w:rPr>
      </w:pPr>
    </w:p>
    <w:p w:rsidR="003A557F" w:rsidRPr="002C0827" w:rsidRDefault="003A557F" w:rsidP="003A557F">
      <w:pPr>
        <w:jc w:val="center"/>
        <w:rPr>
          <w:b/>
        </w:rPr>
      </w:pPr>
      <w:r w:rsidRPr="002C0827">
        <w:rPr>
          <w:b/>
        </w:rPr>
        <w:t>§ 1</w:t>
      </w:r>
    </w:p>
    <w:p w:rsidR="003A557F" w:rsidRPr="002C0827" w:rsidRDefault="003A557F" w:rsidP="003A557F">
      <w:pPr>
        <w:jc w:val="center"/>
        <w:rPr>
          <w:b/>
        </w:rPr>
      </w:pPr>
      <w:r w:rsidRPr="002C0827">
        <w:rPr>
          <w:b/>
        </w:rPr>
        <w:t>Poradní sbor pro sbírkotvornou činnost NM (PSSČ)</w:t>
      </w:r>
    </w:p>
    <w:p w:rsidR="003A557F" w:rsidRPr="002C0827" w:rsidRDefault="003A557F" w:rsidP="003A557F">
      <w:pPr>
        <w:pStyle w:val="Odstavecseseznamem1"/>
        <w:numPr>
          <w:ilvl w:val="0"/>
          <w:numId w:val="1"/>
        </w:numPr>
        <w:jc w:val="both"/>
      </w:pPr>
      <w:r w:rsidRPr="002C0827">
        <w:t>PSSČ je poradním orgánem GŘ NM. Závěry z jednání všech částí PSSČ mají charakter doporučení a GŘ NM není jimi při svém konečném rozhodování vázán.</w:t>
      </w:r>
    </w:p>
    <w:p w:rsidR="003A557F" w:rsidRPr="002C0827" w:rsidRDefault="003A557F" w:rsidP="003A557F">
      <w:pPr>
        <w:jc w:val="both"/>
      </w:pPr>
    </w:p>
    <w:p w:rsidR="003A557F" w:rsidRPr="002C0827" w:rsidRDefault="003A557F" w:rsidP="003A557F">
      <w:pPr>
        <w:jc w:val="center"/>
        <w:rPr>
          <w:b/>
        </w:rPr>
      </w:pPr>
      <w:r w:rsidRPr="002C0827">
        <w:rPr>
          <w:b/>
        </w:rPr>
        <w:t>§ 2</w:t>
      </w:r>
    </w:p>
    <w:p w:rsidR="003A557F" w:rsidRPr="002C0827" w:rsidRDefault="003A557F" w:rsidP="003A557F">
      <w:pPr>
        <w:jc w:val="center"/>
        <w:rPr>
          <w:b/>
        </w:rPr>
      </w:pPr>
      <w:r w:rsidRPr="002C0827">
        <w:rPr>
          <w:b/>
        </w:rPr>
        <w:t>Členění PSSČ</w:t>
      </w:r>
    </w:p>
    <w:p w:rsidR="003A557F" w:rsidRPr="002C0827" w:rsidRDefault="003A557F" w:rsidP="003A557F">
      <w:pPr>
        <w:pStyle w:val="Odstavecseseznamem1"/>
        <w:numPr>
          <w:ilvl w:val="0"/>
          <w:numId w:val="2"/>
        </w:numPr>
        <w:jc w:val="both"/>
      </w:pPr>
      <w:r w:rsidRPr="002C0827">
        <w:t>PSSČ se člení na Centrální poradní sbor pro sbírkotvornou činnost a oborové sekce PSSČ. Oborové sekce jsou GŘ NM zřizovány na základě návrhu ředitele příslušného sbírkového odboru, přičemž při každém ze sbírkových odborů musí pracovat minimálně jedna oborová sekce PSSČ. Seznam oborových sekcí vede SVN.</w:t>
      </w:r>
    </w:p>
    <w:p w:rsidR="003A557F" w:rsidRPr="002C0827" w:rsidRDefault="003A557F" w:rsidP="003A557F">
      <w:pPr>
        <w:pStyle w:val="Odstavecseseznamem1"/>
        <w:numPr>
          <w:ilvl w:val="0"/>
          <w:numId w:val="2"/>
        </w:numPr>
        <w:jc w:val="both"/>
      </w:pPr>
      <w:r w:rsidRPr="002C0827">
        <w:t>Centrální poradní sbor pro sbírkotvornou činnost (dále jen CPSSČ) zejména:</w:t>
      </w:r>
    </w:p>
    <w:p w:rsidR="003A557F" w:rsidRPr="002C0827" w:rsidRDefault="003A557F" w:rsidP="003A557F">
      <w:pPr>
        <w:pStyle w:val="Odstavecseseznamem1"/>
        <w:numPr>
          <w:ilvl w:val="1"/>
          <w:numId w:val="2"/>
        </w:numPr>
        <w:jc w:val="both"/>
      </w:pPr>
      <w:r w:rsidRPr="002C0827">
        <w:t>projednává prioritu návrhů na úplatné nabytí sbírkových předmětů schválených oborovými sekcemi s přihlédnutím k rozpočtovým možnostem NM a možnostem dotačních programů a sponzorských darů;</w:t>
      </w:r>
    </w:p>
    <w:p w:rsidR="003A557F" w:rsidRPr="002C0827" w:rsidRDefault="003A557F" w:rsidP="003A557F">
      <w:pPr>
        <w:pStyle w:val="Odstavecseseznamem1"/>
        <w:numPr>
          <w:ilvl w:val="1"/>
          <w:numId w:val="2"/>
        </w:numPr>
        <w:jc w:val="both"/>
      </w:pPr>
      <w:r w:rsidRPr="002C0827">
        <w:t>vyjadřuje se k Strategii sbírkotvorné činnosti NM a bere na vědomí Koncepce sbírkotvorné činnosti jednotlivých sbírkových odborů;</w:t>
      </w:r>
    </w:p>
    <w:p w:rsidR="003A557F" w:rsidRPr="002C0827" w:rsidRDefault="003A557F" w:rsidP="003A557F">
      <w:pPr>
        <w:pStyle w:val="Odstavecseseznamem1"/>
        <w:numPr>
          <w:ilvl w:val="1"/>
          <w:numId w:val="2"/>
        </w:numPr>
        <w:jc w:val="both"/>
      </w:pPr>
      <w:r w:rsidRPr="002C0827">
        <w:t xml:space="preserve">je ústřední inventarizační komisí pro inventarizaci sbírky dle Zákona o ochraně sbírek; projednává hlášení o inventarizaci za daný kalendářní rok a navrhuje další postup inventarizace. </w:t>
      </w:r>
    </w:p>
    <w:p w:rsidR="003A557F" w:rsidRPr="002C0827" w:rsidRDefault="003A557F" w:rsidP="003A557F">
      <w:pPr>
        <w:pStyle w:val="Odstavecseseznamem1"/>
        <w:numPr>
          <w:ilvl w:val="1"/>
          <w:numId w:val="2"/>
        </w:numPr>
        <w:jc w:val="both"/>
      </w:pPr>
      <w:r w:rsidRPr="002C0827">
        <w:t>projednává další otázky spojené se správou, evidencí a péčí o sbírky; k těmto problémům vydává expertní stanoviska a doporučení pro další směřování NM.</w:t>
      </w:r>
    </w:p>
    <w:p w:rsidR="003A557F" w:rsidRPr="002C0827" w:rsidRDefault="003A557F" w:rsidP="003A557F">
      <w:pPr>
        <w:pStyle w:val="Odstavecseseznamem1"/>
        <w:numPr>
          <w:ilvl w:val="0"/>
          <w:numId w:val="2"/>
        </w:numPr>
        <w:jc w:val="both"/>
      </w:pPr>
      <w:r w:rsidRPr="002C0827">
        <w:t>Oborová sekce PSSČ se vyjadřuje k:</w:t>
      </w:r>
    </w:p>
    <w:p w:rsidR="003A557F" w:rsidRPr="002C0827" w:rsidRDefault="003A557F" w:rsidP="003A557F">
      <w:pPr>
        <w:pStyle w:val="Odstavecseseznamem1"/>
        <w:numPr>
          <w:ilvl w:val="1"/>
          <w:numId w:val="2"/>
        </w:numPr>
        <w:jc w:val="both"/>
      </w:pPr>
      <w:r w:rsidRPr="002C0827">
        <w:t>návrhům na úplatné nabytí sbírkových předmětů;</w:t>
      </w:r>
    </w:p>
    <w:p w:rsidR="003A557F" w:rsidRPr="002C0827" w:rsidRDefault="003A557F" w:rsidP="003A557F">
      <w:pPr>
        <w:pStyle w:val="Odstavecseseznamem1"/>
        <w:numPr>
          <w:ilvl w:val="1"/>
          <w:numId w:val="2"/>
        </w:numPr>
        <w:jc w:val="both"/>
      </w:pPr>
      <w:r w:rsidRPr="002C0827">
        <w:t>pokud je to možné, tak k návrhům na bezúplatné nabytí sbírkových předmětů, tj. zejména záměrům darů, převodům práva hospodaření z jiných státních institucí apod.;</w:t>
      </w:r>
    </w:p>
    <w:p w:rsidR="003A557F" w:rsidRPr="002C0827" w:rsidRDefault="003A557F" w:rsidP="003A557F">
      <w:pPr>
        <w:pStyle w:val="Odstavecseseznamem1"/>
        <w:numPr>
          <w:ilvl w:val="1"/>
          <w:numId w:val="2"/>
        </w:numPr>
        <w:jc w:val="both"/>
      </w:pPr>
      <w:r w:rsidRPr="002C0827">
        <w:t xml:space="preserve">bezúplatně nabytým sbírkových předmětům (např. darem, nálezem apod.) a předmětům zakoupeným per </w:t>
      </w:r>
      <w:proofErr w:type="spellStart"/>
      <w:r w:rsidRPr="002C0827">
        <w:t>rollam</w:t>
      </w:r>
      <w:proofErr w:type="spellEnd"/>
      <w:r w:rsidRPr="002C0827">
        <w:t>;</w:t>
      </w:r>
    </w:p>
    <w:p w:rsidR="003A557F" w:rsidRPr="002C0827" w:rsidRDefault="003A557F" w:rsidP="003A557F">
      <w:pPr>
        <w:pStyle w:val="Odstavecseseznamem1"/>
        <w:numPr>
          <w:ilvl w:val="1"/>
          <w:numId w:val="2"/>
        </w:numPr>
        <w:jc w:val="both"/>
      </w:pPr>
      <w:r w:rsidRPr="002C0827">
        <w:t>návrhům kurátorů na vyřazení sbírkových předmětů nebo převodům sbírkových předmětů mezi jednotlivými podsbírkami NM;</w:t>
      </w:r>
    </w:p>
    <w:p w:rsidR="003A557F" w:rsidRPr="002C0827" w:rsidRDefault="003A557F" w:rsidP="003A557F">
      <w:pPr>
        <w:pStyle w:val="Odstavecseseznamem1"/>
        <w:numPr>
          <w:ilvl w:val="1"/>
          <w:numId w:val="2"/>
        </w:numPr>
        <w:jc w:val="both"/>
      </w:pPr>
      <w:r w:rsidRPr="002C0827">
        <w:t>stavu podsbírek z hlediska správy, evidence a péče o sbírky;</w:t>
      </w:r>
    </w:p>
    <w:p w:rsidR="003A557F" w:rsidRPr="002C0827" w:rsidRDefault="003A557F" w:rsidP="003A557F">
      <w:pPr>
        <w:pStyle w:val="Odstavecseseznamem1"/>
        <w:numPr>
          <w:ilvl w:val="1"/>
          <w:numId w:val="2"/>
        </w:numPr>
        <w:jc w:val="both"/>
      </w:pPr>
      <w:r w:rsidRPr="002C0827">
        <w:t>koncepci sbírkotvorné činnosti daného sbírkového odboru;</w:t>
      </w:r>
    </w:p>
    <w:p w:rsidR="003A557F" w:rsidRPr="002C0827" w:rsidRDefault="003A557F" w:rsidP="003A557F">
      <w:pPr>
        <w:pStyle w:val="Odstavecseseznamem1"/>
        <w:numPr>
          <w:ilvl w:val="1"/>
          <w:numId w:val="2"/>
        </w:numPr>
        <w:jc w:val="both"/>
      </w:pPr>
      <w:r w:rsidRPr="002C0827">
        <w:t>významných zásahům do stávajícího stavu podsbírky, např. přesunu podstatné části sbírkových předmětů, dlouhodobému vystavení sbírkových předmětů a dalším významným skutečnostem, ovlivňujícím práci se sbírkami v NM.</w:t>
      </w:r>
    </w:p>
    <w:p w:rsidR="003A557F" w:rsidRPr="002C0827" w:rsidRDefault="003A557F" w:rsidP="003A557F"/>
    <w:p w:rsidR="003A557F" w:rsidRPr="002C0827" w:rsidRDefault="003A557F" w:rsidP="003A557F">
      <w:pPr>
        <w:jc w:val="center"/>
        <w:rPr>
          <w:b/>
        </w:rPr>
      </w:pPr>
      <w:r w:rsidRPr="002C0827">
        <w:rPr>
          <w:b/>
        </w:rPr>
        <w:t>§ 3</w:t>
      </w:r>
    </w:p>
    <w:p w:rsidR="003A557F" w:rsidRPr="002C0827" w:rsidRDefault="003A557F" w:rsidP="003A557F">
      <w:pPr>
        <w:jc w:val="center"/>
        <w:rPr>
          <w:b/>
        </w:rPr>
      </w:pPr>
      <w:r w:rsidRPr="002C0827">
        <w:rPr>
          <w:b/>
        </w:rPr>
        <w:t>Členství v PSSČ, jmenování a zánik členství</w:t>
      </w:r>
    </w:p>
    <w:p w:rsidR="003A557F" w:rsidRPr="002C0827" w:rsidRDefault="003A557F" w:rsidP="003A557F">
      <w:pPr>
        <w:pStyle w:val="Odstavecseseznamem1"/>
        <w:numPr>
          <w:ilvl w:val="0"/>
          <w:numId w:val="3"/>
        </w:numPr>
        <w:jc w:val="both"/>
      </w:pPr>
      <w:r w:rsidRPr="002C0827">
        <w:t xml:space="preserve">CPSSČ má 13 členů, které jmenuje GŘ NM na dobu 5 let, a to maximálně na dvě funkční období. </w:t>
      </w:r>
    </w:p>
    <w:p w:rsidR="003A557F" w:rsidRPr="002C0827" w:rsidRDefault="003A557F" w:rsidP="003A557F">
      <w:pPr>
        <w:pStyle w:val="Odstavecseseznamem1"/>
        <w:numPr>
          <w:ilvl w:val="0"/>
          <w:numId w:val="3"/>
        </w:numPr>
        <w:jc w:val="both"/>
      </w:pPr>
      <w:r w:rsidRPr="002C0827">
        <w:t xml:space="preserve">Ředitel každého sbírkového odboru navrhne GŘ NM prostřednictvím SVN ke jmenování do CPSSČ jednoho odborného zaměstnance a jednoho externího člena. GŘ NM jmenuje jednoho zaměstnance NM a jednoho externího člena dle vlastního uvážení. Předsedou CPSSČ je SVN, který je jeho řádným členem. Tajemníkem CPSSČ je vedoucí centrálního oddělení péče o sbírky SVN, který jeho členem s hlasem poradním. </w:t>
      </w:r>
    </w:p>
    <w:p w:rsidR="003A557F" w:rsidRPr="002C0827" w:rsidRDefault="003A557F" w:rsidP="003A557F">
      <w:pPr>
        <w:pStyle w:val="Odstavecseseznamem1"/>
        <w:numPr>
          <w:ilvl w:val="0"/>
          <w:numId w:val="3"/>
        </w:numPr>
        <w:jc w:val="both"/>
      </w:pPr>
      <w:r w:rsidRPr="002C0827">
        <w:lastRenderedPageBreak/>
        <w:t>Členy oborových sekcí PSSČ jsou odborní zaměstnanci NM a externisté, přičemž vždy musí být jmenována nadpoloviční většina externích členů. Členové sekcí jsou jmenováni GŘ NM na základě návrhu ředitelů sbírkových odborů s vědomím SVN na dobu 5 let s možností opakovaného jmenování. Oborové sekce PSSČ mají zpravidla 3-13 členů, pokud GŘ NM nerozhodne jinak.</w:t>
      </w:r>
    </w:p>
    <w:p w:rsidR="003A557F" w:rsidRPr="002C0827" w:rsidRDefault="003A557F" w:rsidP="003A557F">
      <w:pPr>
        <w:pStyle w:val="Odstavecseseznamem1"/>
        <w:numPr>
          <w:ilvl w:val="0"/>
          <w:numId w:val="3"/>
        </w:numPr>
        <w:jc w:val="both"/>
      </w:pPr>
      <w:r w:rsidRPr="002C0827">
        <w:t>Oborová sekce volí ze svého středu předsedu. Ředitel sbírkového odboru jmenuje z řad svých zaměstnanců tajemníka každé oborové sekce, který je členem oborové sekce s hlasem poradním.</w:t>
      </w:r>
    </w:p>
    <w:p w:rsidR="003A557F" w:rsidRPr="002C0827" w:rsidRDefault="003A557F" w:rsidP="003A557F">
      <w:pPr>
        <w:pStyle w:val="Odstavecseseznamem1"/>
        <w:numPr>
          <w:ilvl w:val="0"/>
          <w:numId w:val="3"/>
        </w:numPr>
        <w:jc w:val="both"/>
      </w:pPr>
      <w:r w:rsidRPr="002C0827">
        <w:t>Externími členy ve všech částech PSSČ jsou osobnosti muzejního, kulturního či vědeckého života s příslušnou odborností v oborech zastoupených v NM.</w:t>
      </w:r>
    </w:p>
    <w:p w:rsidR="003A557F" w:rsidRPr="002C0827" w:rsidRDefault="003A557F" w:rsidP="003A557F">
      <w:pPr>
        <w:pStyle w:val="Odstavecseseznamem1"/>
        <w:numPr>
          <w:ilvl w:val="0"/>
          <w:numId w:val="3"/>
        </w:numPr>
        <w:jc w:val="both"/>
      </w:pPr>
      <w:r w:rsidRPr="002C0827">
        <w:t>Členství ve všech částech PSSČ končí:</w:t>
      </w:r>
    </w:p>
    <w:p w:rsidR="003A557F" w:rsidRPr="002C0827" w:rsidRDefault="003A557F" w:rsidP="003A557F">
      <w:pPr>
        <w:pStyle w:val="Odstavecseseznamem1"/>
        <w:numPr>
          <w:ilvl w:val="1"/>
          <w:numId w:val="3"/>
        </w:numPr>
        <w:jc w:val="both"/>
      </w:pPr>
      <w:r w:rsidRPr="002C0827">
        <w:t>zánikem obecných podmínek pro činnost PSSČ;</w:t>
      </w:r>
    </w:p>
    <w:p w:rsidR="003A557F" w:rsidRPr="002C0827" w:rsidRDefault="003A557F" w:rsidP="003A557F">
      <w:pPr>
        <w:pStyle w:val="Odstavecseseznamem1"/>
        <w:numPr>
          <w:ilvl w:val="1"/>
          <w:numId w:val="3"/>
        </w:numPr>
        <w:jc w:val="both"/>
      </w:pPr>
      <w:r w:rsidRPr="002C0827">
        <w:t>uplynutím funkčního období;</w:t>
      </w:r>
    </w:p>
    <w:p w:rsidR="003A557F" w:rsidRPr="002C0827" w:rsidRDefault="003A557F" w:rsidP="003A557F">
      <w:pPr>
        <w:pStyle w:val="Odstavecseseznamem1"/>
        <w:numPr>
          <w:ilvl w:val="1"/>
          <w:numId w:val="3"/>
        </w:numPr>
        <w:jc w:val="both"/>
      </w:pPr>
      <w:r w:rsidRPr="002C0827">
        <w:t>odstoupením člena na vlastní žádost či úmrtím člena;</w:t>
      </w:r>
    </w:p>
    <w:p w:rsidR="003A557F" w:rsidRPr="002C0827" w:rsidRDefault="003A557F" w:rsidP="003A557F">
      <w:pPr>
        <w:pStyle w:val="Odstavecseseznamem1"/>
        <w:numPr>
          <w:ilvl w:val="1"/>
          <w:numId w:val="3"/>
        </w:numPr>
        <w:jc w:val="both"/>
      </w:pPr>
      <w:r w:rsidRPr="002C0827">
        <w:t>odvoláním člena ze závažných důvodů.</w:t>
      </w:r>
    </w:p>
    <w:p w:rsidR="003A557F" w:rsidRPr="002C0827" w:rsidRDefault="003A557F" w:rsidP="003A557F">
      <w:pPr>
        <w:pStyle w:val="Odstavecseseznamem1"/>
        <w:numPr>
          <w:ilvl w:val="0"/>
          <w:numId w:val="3"/>
        </w:numPr>
        <w:jc w:val="both"/>
      </w:pPr>
      <w:r w:rsidRPr="002C0827">
        <w:t>V případě dlouhodobého či významného působení některého z externích členů PSSČ může jeho předseda navrhnout jeho jmenování na emeritního „čestného člena PSSČ“. Čestný člen je zván na jednání daného PSSČ (i po jeho případné personální obměně) a na jeho jednáních disponuje poradním hlasem. Čestného člena jmenuje GŘ NM.</w:t>
      </w:r>
    </w:p>
    <w:p w:rsidR="003A557F" w:rsidRPr="002C0827" w:rsidRDefault="003A557F" w:rsidP="003A557F">
      <w:pPr>
        <w:pStyle w:val="Odstavecseseznamem1"/>
        <w:numPr>
          <w:ilvl w:val="0"/>
          <w:numId w:val="3"/>
        </w:numPr>
        <w:jc w:val="both"/>
      </w:pPr>
      <w:r w:rsidRPr="002C0827">
        <w:t>Členové PSSČ mají stejná práva a povinnosti. Členství v PSSČ je čestné, externí členové však mají nárok na úhradu cestovních nákladů, které jim prokazatelně vznikly v souvislosti s prací v PSSČ.</w:t>
      </w:r>
    </w:p>
    <w:p w:rsidR="003A557F" w:rsidRPr="002C0827" w:rsidRDefault="003A557F" w:rsidP="003A557F"/>
    <w:p w:rsidR="003A557F" w:rsidRPr="002C0827" w:rsidRDefault="003A557F" w:rsidP="003A557F">
      <w:pPr>
        <w:jc w:val="center"/>
        <w:rPr>
          <w:b/>
          <w:sz w:val="24"/>
        </w:rPr>
      </w:pPr>
      <w:r w:rsidRPr="002C0827">
        <w:rPr>
          <w:b/>
          <w:sz w:val="24"/>
        </w:rPr>
        <w:t>Článek 2</w:t>
      </w:r>
    </w:p>
    <w:p w:rsidR="003A557F" w:rsidRPr="002C0827" w:rsidRDefault="003A557F" w:rsidP="003A557F">
      <w:pPr>
        <w:jc w:val="center"/>
        <w:rPr>
          <w:b/>
          <w:sz w:val="24"/>
        </w:rPr>
      </w:pPr>
      <w:r w:rsidRPr="002C0827">
        <w:rPr>
          <w:b/>
          <w:sz w:val="24"/>
        </w:rPr>
        <w:t>Jednací řád PSSČ</w:t>
      </w:r>
    </w:p>
    <w:p w:rsidR="003A557F" w:rsidRPr="002C0827" w:rsidRDefault="003A557F" w:rsidP="003A557F">
      <w:pPr>
        <w:rPr>
          <w:b/>
        </w:rPr>
      </w:pPr>
    </w:p>
    <w:p w:rsidR="003A557F" w:rsidRPr="002C0827" w:rsidRDefault="003A557F" w:rsidP="003A557F">
      <w:pPr>
        <w:jc w:val="center"/>
        <w:rPr>
          <w:b/>
        </w:rPr>
      </w:pPr>
      <w:r w:rsidRPr="002C0827">
        <w:rPr>
          <w:b/>
        </w:rPr>
        <w:t>§ 4</w:t>
      </w:r>
    </w:p>
    <w:p w:rsidR="003A557F" w:rsidRPr="002C0827" w:rsidRDefault="003A557F" w:rsidP="003A557F">
      <w:pPr>
        <w:jc w:val="center"/>
        <w:rPr>
          <w:b/>
        </w:rPr>
      </w:pPr>
      <w:r w:rsidRPr="002C0827">
        <w:rPr>
          <w:b/>
        </w:rPr>
        <w:t>Zasedání CPSSČ</w:t>
      </w:r>
    </w:p>
    <w:p w:rsidR="003A557F" w:rsidRPr="002C0827" w:rsidRDefault="003A557F" w:rsidP="003A557F">
      <w:pPr>
        <w:pStyle w:val="Odstavecseseznamem1"/>
        <w:numPr>
          <w:ilvl w:val="0"/>
          <w:numId w:val="4"/>
        </w:numPr>
        <w:jc w:val="both"/>
      </w:pPr>
      <w:r w:rsidRPr="002C0827">
        <w:t>Zasedání CPSSČ svolává jeho předseda, případně GŘ NM, a to nejméně 1x ročně a nejméně 10 dnů před termínem jeho zasedání.</w:t>
      </w:r>
    </w:p>
    <w:p w:rsidR="003A557F" w:rsidRPr="002C0827" w:rsidRDefault="003A557F" w:rsidP="003A557F">
      <w:pPr>
        <w:pStyle w:val="Odstavecseseznamem1"/>
        <w:numPr>
          <w:ilvl w:val="0"/>
          <w:numId w:val="4"/>
        </w:numPr>
        <w:jc w:val="both"/>
      </w:pPr>
      <w:r w:rsidRPr="002C0827">
        <w:t>Jednání CPSSČ řídí jeho předseda, případně jím pověřený člen CPSSČ, který je zaměstnancem NM.</w:t>
      </w:r>
    </w:p>
    <w:p w:rsidR="003A557F" w:rsidRPr="002C0827" w:rsidRDefault="003A557F" w:rsidP="003A557F">
      <w:pPr>
        <w:pStyle w:val="Odstavecseseznamem1"/>
        <w:numPr>
          <w:ilvl w:val="0"/>
          <w:numId w:val="4"/>
        </w:numPr>
        <w:jc w:val="both"/>
      </w:pPr>
      <w:r w:rsidRPr="002C0827">
        <w:t>Interní členové mají právo vyvolat jednání CPSSČ, pokud jej předseda nesvolá po dobu nejméně 12 měsíců.</w:t>
      </w:r>
    </w:p>
    <w:p w:rsidR="003A557F" w:rsidRPr="002C0827" w:rsidRDefault="003A557F" w:rsidP="003A557F">
      <w:pPr>
        <w:pStyle w:val="Odstavecseseznamem1"/>
        <w:numPr>
          <w:ilvl w:val="0"/>
          <w:numId w:val="4"/>
        </w:numPr>
        <w:jc w:val="both"/>
      </w:pPr>
      <w:r w:rsidRPr="002C0827">
        <w:t xml:space="preserve">Předseda CPSSČ má právo přizvat k jednání kteréhokoli odborného zaměstnance NM, a to samostatně nebo na žádost kteréhokoli člena CPSSČ. </w:t>
      </w:r>
    </w:p>
    <w:p w:rsidR="003A557F" w:rsidRPr="002C0827" w:rsidRDefault="003A557F" w:rsidP="003A557F">
      <w:pPr>
        <w:pStyle w:val="Odstavecseseznamem1"/>
        <w:numPr>
          <w:ilvl w:val="0"/>
          <w:numId w:val="4"/>
        </w:numPr>
        <w:jc w:val="both"/>
      </w:pPr>
      <w:r w:rsidRPr="002C0827">
        <w:t>CPSSČ se schází minimálně 1x ročně. GŘ NM se účastní jejího zasedání dle svého uvážení.</w:t>
      </w:r>
    </w:p>
    <w:p w:rsidR="003A557F" w:rsidRPr="002C0827" w:rsidRDefault="003A557F" w:rsidP="003A557F">
      <w:pPr>
        <w:pStyle w:val="Odstavecseseznamem1"/>
        <w:numPr>
          <w:ilvl w:val="0"/>
          <w:numId w:val="4"/>
        </w:numPr>
        <w:jc w:val="both"/>
      </w:pPr>
      <w:r w:rsidRPr="002C0827">
        <w:t>Tajemník CPSSČ o zasedání sboru pořizuje zápis, který SVN bez zbytečného odkladu předkládá GŘ NM ke schválení ve dvou exemplářích, a Protokol ve třech (či více) kopiích, z nichž jednu archivuje sekretariát náměstka SVN, jednu centrální oddělení péče o sbírky SVN a po jedné zástupce každého sbírkového odboru NM, jehož předměty se na zasedání CPSSČ projednávají.</w:t>
      </w:r>
    </w:p>
    <w:p w:rsidR="003A557F" w:rsidRPr="002C0827" w:rsidRDefault="003A557F" w:rsidP="003A557F">
      <w:pPr>
        <w:pStyle w:val="Odstavecseseznamem1"/>
        <w:numPr>
          <w:ilvl w:val="0"/>
          <w:numId w:val="4"/>
        </w:numPr>
        <w:jc w:val="both"/>
      </w:pPr>
      <w:r w:rsidRPr="002C0827">
        <w:t>Zápis schválený GŘ NM zasílá SVN v kopii všem členům CPSSČ a ředitelům sbírkových odborů NM, originál zůstává k archivaci na sekretariátu SVN a u tajemníka CPSSČ.</w:t>
      </w:r>
    </w:p>
    <w:p w:rsidR="003A557F" w:rsidRPr="002C0827" w:rsidRDefault="003A557F" w:rsidP="003A557F"/>
    <w:p w:rsidR="003A557F" w:rsidRPr="002C0827" w:rsidRDefault="003A557F" w:rsidP="003A557F">
      <w:pPr>
        <w:jc w:val="center"/>
        <w:rPr>
          <w:b/>
        </w:rPr>
      </w:pPr>
      <w:r w:rsidRPr="002C0827">
        <w:rPr>
          <w:b/>
        </w:rPr>
        <w:t>§ 5</w:t>
      </w:r>
    </w:p>
    <w:p w:rsidR="003A557F" w:rsidRPr="002C0827" w:rsidRDefault="003A557F" w:rsidP="003A557F">
      <w:pPr>
        <w:jc w:val="center"/>
        <w:rPr>
          <w:b/>
        </w:rPr>
      </w:pPr>
      <w:r w:rsidRPr="002C0827">
        <w:rPr>
          <w:b/>
        </w:rPr>
        <w:t>Zasedání oborových sekcí PSSČ</w:t>
      </w:r>
    </w:p>
    <w:p w:rsidR="003A557F" w:rsidRPr="002C0827" w:rsidRDefault="003A557F" w:rsidP="003A557F">
      <w:pPr>
        <w:pStyle w:val="Odstavecseseznamem1"/>
        <w:numPr>
          <w:ilvl w:val="0"/>
          <w:numId w:val="5"/>
        </w:numPr>
        <w:jc w:val="both"/>
      </w:pPr>
      <w:r w:rsidRPr="002C0827">
        <w:t>Zasedání oborové sekce PSSČ svolává ředitel příslušného sbírkového odboru nebo jím pověřený interní člen příslušného PSSČ, a to nejméně 1x ročně a nejméně 10 dnů před termínem jeho zasedání.</w:t>
      </w:r>
    </w:p>
    <w:p w:rsidR="003A557F" w:rsidRPr="002C0827" w:rsidRDefault="003A557F" w:rsidP="003A557F">
      <w:pPr>
        <w:pStyle w:val="Odstavecseseznamem1"/>
        <w:numPr>
          <w:ilvl w:val="0"/>
          <w:numId w:val="5"/>
        </w:numPr>
        <w:jc w:val="both"/>
      </w:pPr>
      <w:r w:rsidRPr="002C0827">
        <w:t>Jednání oborových sekcí je povinen se účastnit hlavní kurátor a má možnost se účastnit ředitel sbírkového odboru, oba s hlasem poradním; oborová sekce má právo přizvat k jednání kteréhokoli odborného zaměstnance příslušného oboru.</w:t>
      </w:r>
    </w:p>
    <w:p w:rsidR="003A557F" w:rsidRPr="002C0827" w:rsidRDefault="003A557F" w:rsidP="003A557F">
      <w:pPr>
        <w:pStyle w:val="Odstavecseseznamem1"/>
        <w:numPr>
          <w:ilvl w:val="0"/>
          <w:numId w:val="5"/>
        </w:numPr>
        <w:jc w:val="both"/>
      </w:pPr>
      <w:r w:rsidRPr="002C0827">
        <w:t xml:space="preserve">Tajemník oborové sekce zpracovává z jednání sekce zápis a ve třech kopiích Protokol z jednání poradního sboru (viz § 3, odst. 8 tohoto RS a </w:t>
      </w:r>
      <w:hyperlink w:anchor="Příloha_5" w:history="1">
        <w:r w:rsidRPr="002C0827">
          <w:rPr>
            <w:rStyle w:val="Hypertextovodkaz"/>
          </w:rPr>
          <w:t>Příloha č. 5</w:t>
        </w:r>
      </w:hyperlink>
      <w:r w:rsidRPr="002C0827">
        <w:t xml:space="preserve">), který svým podpisem potvrzují všichni přítomní členové oborové sekce s hlasem rozhodovacím. Ředitel sbírkového odboru předkládá </w:t>
      </w:r>
      <w:r w:rsidRPr="002C0827">
        <w:lastRenderedPageBreak/>
        <w:t>cestou SVN tento protokol ke schválení GŘ NM. Protokol má charakter doporučení GŘ NM a teprve jeho podpisem jsou závěry oborové sekce PSSČ schváleny.</w:t>
      </w:r>
    </w:p>
    <w:p w:rsidR="003A557F" w:rsidRPr="002C0827" w:rsidRDefault="003A557F" w:rsidP="003A557F">
      <w:pPr>
        <w:pStyle w:val="Odstavecseseznamem1"/>
        <w:numPr>
          <w:ilvl w:val="0"/>
          <w:numId w:val="5"/>
        </w:numPr>
        <w:jc w:val="both"/>
      </w:pPr>
      <w:r w:rsidRPr="002C0827">
        <w:t xml:space="preserve">GŘ NM potvrzené Protokoly z jednání poradního sboru trvale ukládá tajemník příslušné oborové sekce jako doklady k dané podsbírce. V kopii s platností originálu se zápisy o jednání oborových sekcí a originály Protokolu ukládají i na centrálním oddělení péče o sbírky SVN, třetí (v případě projednávání předmětů z více podsbírek i další) </w:t>
      </w:r>
      <w:proofErr w:type="spellStart"/>
      <w:r w:rsidRPr="002C0827">
        <w:t>paré</w:t>
      </w:r>
      <w:proofErr w:type="spellEnd"/>
      <w:r w:rsidRPr="002C0827">
        <w:t xml:space="preserve"> Protokolu se ukládá u chronologické evidence dané podsbírky.</w:t>
      </w:r>
    </w:p>
    <w:p w:rsidR="003A557F" w:rsidRPr="002C0827" w:rsidRDefault="003A557F" w:rsidP="003A557F">
      <w:pPr>
        <w:pStyle w:val="Odstavecseseznamem1"/>
        <w:numPr>
          <w:ilvl w:val="0"/>
          <w:numId w:val="5"/>
        </w:numPr>
        <w:jc w:val="both"/>
      </w:pPr>
      <w:r w:rsidRPr="002C0827">
        <w:t>GŘ NM má právo účastnit se jednání kterékoli oborové sekce PSSČ.</w:t>
      </w:r>
    </w:p>
    <w:p w:rsidR="003A557F" w:rsidRPr="002C0827" w:rsidRDefault="003A557F" w:rsidP="003A557F"/>
    <w:p w:rsidR="003A557F" w:rsidRPr="002C0827" w:rsidRDefault="003A557F" w:rsidP="003A557F">
      <w:pPr>
        <w:jc w:val="center"/>
        <w:rPr>
          <w:b/>
        </w:rPr>
      </w:pPr>
      <w:r w:rsidRPr="002C0827">
        <w:rPr>
          <w:b/>
        </w:rPr>
        <w:t>§ 6</w:t>
      </w:r>
    </w:p>
    <w:p w:rsidR="003A557F" w:rsidRPr="002C0827" w:rsidRDefault="003A557F" w:rsidP="003A557F">
      <w:pPr>
        <w:jc w:val="center"/>
        <w:rPr>
          <w:b/>
        </w:rPr>
      </w:pPr>
      <w:r w:rsidRPr="002C0827">
        <w:rPr>
          <w:b/>
        </w:rPr>
        <w:t>Způsob jednání PSSČ</w:t>
      </w:r>
    </w:p>
    <w:p w:rsidR="003A557F" w:rsidRPr="002C0827" w:rsidRDefault="003A557F" w:rsidP="003A557F">
      <w:pPr>
        <w:pStyle w:val="Odstavecseseznamem1"/>
        <w:numPr>
          <w:ilvl w:val="0"/>
          <w:numId w:val="6"/>
        </w:numPr>
        <w:jc w:val="both"/>
      </w:pPr>
      <w:r w:rsidRPr="002C0827">
        <w:t>Všechny části PSSČ jsou usnášeníschopné, pokud se zasedání účastní nadpoloviční většina jejích členů.</w:t>
      </w:r>
    </w:p>
    <w:p w:rsidR="003A557F" w:rsidRPr="002C0827" w:rsidRDefault="003A557F" w:rsidP="003A557F">
      <w:pPr>
        <w:pStyle w:val="Odstavecseseznamem1"/>
        <w:numPr>
          <w:ilvl w:val="0"/>
          <w:numId w:val="6"/>
        </w:numPr>
        <w:jc w:val="both"/>
      </w:pPr>
      <w:r w:rsidRPr="002C0827">
        <w:t>PSSČ projednává otázky sbírkotvorné činnosti NM a přijímá k nim usnesení, o němž hlasuje.</w:t>
      </w:r>
    </w:p>
    <w:p w:rsidR="003A557F" w:rsidRPr="002C0827" w:rsidRDefault="003A557F" w:rsidP="003A557F">
      <w:pPr>
        <w:pStyle w:val="Odstavecseseznamem1"/>
        <w:numPr>
          <w:ilvl w:val="0"/>
          <w:numId w:val="6"/>
        </w:numPr>
        <w:jc w:val="both"/>
      </w:pPr>
      <w:r w:rsidRPr="002C0827">
        <w:t>Pokud projednávají všechny části PSSČ konkrétní návrhy, které se týkají např. akvizic sbírkových předmětů či návrhů na žádosti pro účelové financování, hlasuje příslušná část o každém návrhu jednotlivě. Při projednávání konkrétních návrhů v CPSSČ mají členové, kteří zastupují příslušný sbírkový odbor, jehož se návrh týká, hlas poradní.</w:t>
      </w:r>
    </w:p>
    <w:p w:rsidR="003A557F" w:rsidRPr="002C0827" w:rsidRDefault="003A557F" w:rsidP="003A557F">
      <w:pPr>
        <w:pStyle w:val="Odstavecseseznamem1"/>
        <w:numPr>
          <w:ilvl w:val="0"/>
          <w:numId w:val="6"/>
        </w:numPr>
        <w:jc w:val="both"/>
      </w:pPr>
      <w:r w:rsidRPr="002C0827">
        <w:t>Usnesení či návrh je přijat, hlasuje-li o něm nadpoloviční většina přítomných členů, přičemž hlasy členů, kteří se zdrželi hlasování, se nepočítají. V případě rovnosti hlasů rozhoduje hlas předsedajícího.</w:t>
      </w:r>
    </w:p>
    <w:p w:rsidR="00421DA2" w:rsidRDefault="00421DA2"/>
    <w:sectPr w:rsidR="00421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D2365"/>
    <w:multiLevelType w:val="hybridMultilevel"/>
    <w:tmpl w:val="F68ABA1C"/>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7483633"/>
    <w:multiLevelType w:val="hybridMultilevel"/>
    <w:tmpl w:val="F68ABA1C"/>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30DC2361"/>
    <w:multiLevelType w:val="hybridMultilevel"/>
    <w:tmpl w:val="F68ABA1C"/>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4C46697E"/>
    <w:multiLevelType w:val="hybridMultilevel"/>
    <w:tmpl w:val="8F204F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4FE24760"/>
    <w:multiLevelType w:val="hybridMultilevel"/>
    <w:tmpl w:val="A5B6D60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536D3C8A"/>
    <w:multiLevelType w:val="hybridMultilevel"/>
    <w:tmpl w:val="F68ABA1C"/>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7F"/>
    <w:rsid w:val="003A557F"/>
    <w:rsid w:val="00421DA2"/>
    <w:rsid w:val="006E2D68"/>
    <w:rsid w:val="00877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1486D-31E3-4ABD-9591-86D372D9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2B4433C80C7F4882991F26D5941885" ma:contentTypeVersion="0" ma:contentTypeDescription="Vytvoří nový dokument" ma:contentTypeScope="" ma:versionID="1cef3ae3bb5ec56cc5d9ccac1840279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25A83-BB34-4924-BD31-15A4055BB11B}">
  <ds:schemaRefs>
    <ds:schemaRef ds:uri="http://schemas.microsoft.com/sharepoint/v3/contenttype/forms"/>
  </ds:schemaRefs>
</ds:datastoreItem>
</file>

<file path=customXml/itemProps2.xml><?xml version="1.0" encoding="utf-8"?>
<ds:datastoreItem xmlns:ds="http://schemas.openxmlformats.org/officeDocument/2006/customXml" ds:itemID="{4F9C09E2-C4FA-4373-AD45-04EF459BDC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02882-6449-48D8-A2D0-16551FA98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6309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s7_2017_p1 - Statut a Jednací řád Poradního sboru pro sbírkotvornou činnost</dc:title>
  <dc:subject/>
  <dc:creator>Petr Brůha</dc:creator>
  <cp:keywords/>
  <dc:description/>
  <cp:lastModifiedBy>Jiří Frank</cp:lastModifiedBy>
  <cp:revision>2</cp:revision>
  <dcterms:created xsi:type="dcterms:W3CDTF">2017-07-27T11:18:00Z</dcterms:created>
  <dcterms:modified xsi:type="dcterms:W3CDTF">2018-10-04T14:28:00Z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0x0101002E2B4433C80C7F4882991F26D5941885</vt:lpwstr>
  </property>
</Properties>
</file>