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1BFAC" w14:textId="77777777" w:rsidR="001A24CE" w:rsidRPr="001A24CE" w:rsidRDefault="001A24CE" w:rsidP="001A24CE">
      <w:pPr>
        <w:pStyle w:val="Normlnweb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1A24CE">
        <w:rPr>
          <w:rFonts w:asciiTheme="minorHAnsi" w:hAnsiTheme="minorHAnsi" w:cstheme="minorHAnsi"/>
          <w:b/>
          <w:bCs/>
          <w:color w:val="000000"/>
          <w:sz w:val="28"/>
          <w:szCs w:val="28"/>
        </w:rPr>
        <w:t>Smetanovy Jabkenice lákají na historické tance i projížďky kočárem</w:t>
      </w:r>
    </w:p>
    <w:p w14:paraId="3A2B161A" w14:textId="24B21F42" w:rsidR="00DD1B2F" w:rsidRPr="005D40DA" w:rsidRDefault="00DD1B2F" w:rsidP="00DD1B2F">
      <w:pPr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sz w:val="20"/>
          <w:szCs w:val="20"/>
        </w:rPr>
        <w:t>Tiskové oznámení k</w:t>
      </w:r>
      <w:r w:rsidR="0027796C">
        <w:rPr>
          <w:rFonts w:cstheme="minorHAnsi"/>
          <w:sz w:val="20"/>
          <w:szCs w:val="20"/>
        </w:rPr>
        <w:t xml:space="preserve"> akci </w:t>
      </w:r>
      <w:r w:rsidR="0027796C" w:rsidRPr="005D40DA">
        <w:rPr>
          <w:rFonts w:cstheme="minorHAnsi"/>
          <w:i/>
          <w:iCs/>
          <w:sz w:val="20"/>
          <w:szCs w:val="20"/>
        </w:rPr>
        <w:t>Smetanovy Jabkenice</w:t>
      </w:r>
    </w:p>
    <w:p w14:paraId="45256FE8" w14:textId="50E5D7D7" w:rsidR="001D08BF" w:rsidRDefault="00C7114C" w:rsidP="00DD1B2F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Památník Bedřicha Smetany, </w:t>
      </w:r>
      <w:r w:rsidR="007E1FC2">
        <w:rPr>
          <w:rFonts w:cstheme="minorHAnsi"/>
          <w:sz w:val="20"/>
          <w:szCs w:val="20"/>
        </w:rPr>
        <w:t>Jabkenice 33</w:t>
      </w:r>
    </w:p>
    <w:p w14:paraId="008713CC" w14:textId="08D6123D" w:rsidR="00BC43F2" w:rsidRDefault="00BC43F2" w:rsidP="00DD1B2F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Praha, </w:t>
      </w:r>
      <w:r w:rsidR="007E1FC2">
        <w:rPr>
          <w:rFonts w:cstheme="minorHAnsi"/>
          <w:sz w:val="20"/>
          <w:szCs w:val="20"/>
        </w:rPr>
        <w:t>3</w:t>
      </w:r>
      <w:r w:rsidR="00C30617">
        <w:rPr>
          <w:rFonts w:cstheme="minorHAnsi"/>
          <w:sz w:val="20"/>
          <w:szCs w:val="20"/>
        </w:rPr>
        <w:t xml:space="preserve">. </w:t>
      </w:r>
      <w:r w:rsidR="007E1FC2">
        <w:rPr>
          <w:rFonts w:cstheme="minorHAnsi"/>
          <w:sz w:val="20"/>
          <w:szCs w:val="20"/>
        </w:rPr>
        <w:t>června</w:t>
      </w:r>
      <w:r w:rsidR="00C30617">
        <w:rPr>
          <w:rFonts w:cstheme="minorHAnsi"/>
          <w:sz w:val="20"/>
          <w:szCs w:val="20"/>
        </w:rPr>
        <w:t xml:space="preserve"> 202</w:t>
      </w:r>
      <w:r w:rsidR="007E1FC2">
        <w:rPr>
          <w:rFonts w:cstheme="minorHAnsi"/>
          <w:sz w:val="20"/>
          <w:szCs w:val="20"/>
        </w:rPr>
        <w:t>2</w:t>
      </w:r>
    </w:p>
    <w:p w14:paraId="6964985C" w14:textId="31C06831" w:rsidR="001A24CE" w:rsidRPr="007E1FC2" w:rsidRDefault="001A24CE" w:rsidP="001A24CE">
      <w:pPr>
        <w:pStyle w:val="Normlnweb"/>
        <w:jc w:val="both"/>
        <w:rPr>
          <w:rFonts w:asciiTheme="minorHAnsi" w:hAnsiTheme="minorHAnsi" w:cstheme="minorHAnsi"/>
          <w:b/>
          <w:bCs/>
          <w:color w:val="000000"/>
        </w:rPr>
      </w:pPr>
      <w:r w:rsidRPr="007E1FC2">
        <w:rPr>
          <w:rFonts w:asciiTheme="minorHAnsi" w:hAnsiTheme="minorHAnsi" w:cstheme="minorHAnsi"/>
          <w:b/>
          <w:bCs/>
          <w:color w:val="000000"/>
        </w:rPr>
        <w:t>První sobota v červnu patří již tradičně hudebnímu festivalu</w:t>
      </w:r>
      <w:r w:rsidR="007E1FC2">
        <w:rPr>
          <w:rFonts w:asciiTheme="minorHAnsi" w:hAnsiTheme="minorHAnsi" w:cstheme="minorHAnsi"/>
          <w:b/>
          <w:bCs/>
          <w:color w:val="000000"/>
        </w:rPr>
        <w:t xml:space="preserve"> s názve </w:t>
      </w:r>
      <w:r w:rsidR="007E1FC2" w:rsidRPr="007E1FC2">
        <w:rPr>
          <w:rFonts w:asciiTheme="minorHAnsi" w:hAnsiTheme="minorHAnsi" w:cstheme="minorHAnsi"/>
          <w:b/>
          <w:bCs/>
          <w:i/>
          <w:iCs/>
          <w:color w:val="000000"/>
        </w:rPr>
        <w:t>Smetanovy Jabkenice</w:t>
      </w:r>
      <w:r w:rsidRPr="007E1FC2">
        <w:rPr>
          <w:rFonts w:asciiTheme="minorHAnsi" w:hAnsiTheme="minorHAnsi" w:cstheme="minorHAnsi"/>
          <w:b/>
          <w:bCs/>
          <w:color w:val="000000"/>
        </w:rPr>
        <w:t>, který pořádá Národní muzeum ve spolupráci s obcí Jabkenice. Letos se uskuteční již úctyhodný 101. ročník a přinese opět bohatý kulturní program.</w:t>
      </w:r>
    </w:p>
    <w:p w14:paraId="5335F0D7" w14:textId="528C6DB9" w:rsidR="001A24CE" w:rsidRPr="001A24CE" w:rsidRDefault="001A24CE" w:rsidP="001A24CE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1A24CE">
        <w:rPr>
          <w:rFonts w:asciiTheme="minorHAnsi" w:hAnsiTheme="minorHAnsi" w:cstheme="minorHAnsi"/>
          <w:color w:val="000000"/>
        </w:rPr>
        <w:t xml:space="preserve">Festival </w:t>
      </w:r>
      <w:r w:rsidRPr="0041280A">
        <w:rPr>
          <w:rFonts w:asciiTheme="minorHAnsi" w:hAnsiTheme="minorHAnsi" w:cstheme="minorHAnsi"/>
          <w:i/>
          <w:iCs/>
          <w:color w:val="000000"/>
        </w:rPr>
        <w:t>Smetanovy Jabkenice</w:t>
      </w:r>
      <w:r w:rsidRPr="001A24CE">
        <w:rPr>
          <w:rFonts w:asciiTheme="minorHAnsi" w:hAnsiTheme="minorHAnsi" w:cstheme="minorHAnsi"/>
          <w:color w:val="000000"/>
        </w:rPr>
        <w:t>, jehož historie sahá až do roku 1888, patří k nejvýznamnějším akcím mladoboleslavského regionu. Můžete se opět těšit na řadu hudebních, pěveckých i</w:t>
      </w:r>
      <w:r w:rsidR="007E1FC2">
        <w:rPr>
          <w:rFonts w:asciiTheme="minorHAnsi" w:hAnsiTheme="minorHAnsi" w:cstheme="minorHAnsi"/>
          <w:color w:val="000000"/>
        </w:rPr>
        <w:t> </w:t>
      </w:r>
      <w:r w:rsidRPr="001A24CE">
        <w:rPr>
          <w:rFonts w:asciiTheme="minorHAnsi" w:hAnsiTheme="minorHAnsi" w:cstheme="minorHAnsi"/>
          <w:color w:val="000000"/>
        </w:rPr>
        <w:t>tančeních vystoupení, která se budou odehrávat venku na nádvoří Památníku Bedřicha Smetany. Program začne v sobotu 4. června přesně ve 12</w:t>
      </w:r>
      <w:r w:rsidR="007E1FC2">
        <w:rPr>
          <w:rFonts w:asciiTheme="minorHAnsi" w:hAnsiTheme="minorHAnsi" w:cstheme="minorHAnsi"/>
          <w:color w:val="000000"/>
        </w:rPr>
        <w:t>.</w:t>
      </w:r>
      <w:r w:rsidRPr="001A24CE">
        <w:rPr>
          <w:rFonts w:asciiTheme="minorHAnsi" w:hAnsiTheme="minorHAnsi" w:cstheme="minorHAnsi"/>
          <w:color w:val="000000"/>
        </w:rPr>
        <w:t xml:space="preserve">00. Během odpoledne zde vystoupí pěvecké sbory </w:t>
      </w:r>
      <w:proofErr w:type="spellStart"/>
      <w:r w:rsidRPr="001A24CE">
        <w:rPr>
          <w:rFonts w:asciiTheme="minorHAnsi" w:hAnsiTheme="minorHAnsi" w:cstheme="minorHAnsi"/>
          <w:color w:val="000000"/>
        </w:rPr>
        <w:t>Dobrovan</w:t>
      </w:r>
      <w:proofErr w:type="spellEnd"/>
      <w:r w:rsidRPr="001A24CE">
        <w:rPr>
          <w:rFonts w:asciiTheme="minorHAnsi" w:hAnsiTheme="minorHAnsi" w:cstheme="minorHAnsi"/>
          <w:color w:val="000000"/>
        </w:rPr>
        <w:t xml:space="preserve">, Boleslav, </w:t>
      </w:r>
      <w:proofErr w:type="spellStart"/>
      <w:r w:rsidRPr="001A24CE">
        <w:rPr>
          <w:rFonts w:asciiTheme="minorHAnsi" w:hAnsiTheme="minorHAnsi" w:cstheme="minorHAnsi"/>
          <w:color w:val="000000"/>
        </w:rPr>
        <w:t>Voice</w:t>
      </w:r>
      <w:proofErr w:type="spellEnd"/>
      <w:r w:rsidRPr="001A24C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A24CE">
        <w:rPr>
          <w:rFonts w:asciiTheme="minorHAnsi" w:hAnsiTheme="minorHAnsi" w:cstheme="minorHAnsi"/>
          <w:color w:val="000000"/>
        </w:rPr>
        <w:t>Boys</w:t>
      </w:r>
      <w:proofErr w:type="spellEnd"/>
      <w:r w:rsidRPr="001A24CE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1A24CE">
        <w:rPr>
          <w:rFonts w:asciiTheme="minorHAnsi" w:hAnsiTheme="minorHAnsi" w:cstheme="minorHAnsi"/>
          <w:color w:val="000000"/>
        </w:rPr>
        <w:t>Quantum</w:t>
      </w:r>
      <w:proofErr w:type="spellEnd"/>
      <w:r w:rsidRPr="001A24CE">
        <w:rPr>
          <w:rFonts w:asciiTheme="minorHAnsi" w:hAnsiTheme="minorHAnsi" w:cstheme="minorHAnsi"/>
          <w:color w:val="000000"/>
        </w:rPr>
        <w:t xml:space="preserve"> Tet, ale také Mladoboleslavské smyčcové kvarteto nebo taneční soubor </w:t>
      </w:r>
      <w:proofErr w:type="spellStart"/>
      <w:r w:rsidRPr="001A24CE">
        <w:rPr>
          <w:rFonts w:asciiTheme="minorHAnsi" w:hAnsiTheme="minorHAnsi" w:cstheme="minorHAnsi"/>
          <w:color w:val="000000"/>
        </w:rPr>
        <w:t>The</w:t>
      </w:r>
      <w:proofErr w:type="spellEnd"/>
      <w:r w:rsidRPr="001A24CE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A24CE">
        <w:rPr>
          <w:rFonts w:asciiTheme="minorHAnsi" w:hAnsiTheme="minorHAnsi" w:cstheme="minorHAnsi"/>
          <w:color w:val="000000"/>
        </w:rPr>
        <w:t>Wings</w:t>
      </w:r>
      <w:proofErr w:type="spellEnd"/>
      <w:r w:rsidRPr="001A24CE">
        <w:rPr>
          <w:rFonts w:asciiTheme="minorHAnsi" w:hAnsiTheme="minorHAnsi" w:cstheme="minorHAnsi"/>
          <w:color w:val="000000"/>
        </w:rPr>
        <w:t xml:space="preserve">. </w:t>
      </w:r>
      <w:r w:rsidR="007E1FC2">
        <w:rPr>
          <w:rFonts w:asciiTheme="minorHAnsi" w:hAnsiTheme="minorHAnsi" w:cstheme="minorHAnsi"/>
          <w:color w:val="000000"/>
        </w:rPr>
        <w:t>Právě h</w:t>
      </w:r>
      <w:r w:rsidRPr="001A24CE">
        <w:rPr>
          <w:rFonts w:asciiTheme="minorHAnsi" w:hAnsiTheme="minorHAnsi" w:cstheme="minorHAnsi"/>
          <w:color w:val="000000"/>
        </w:rPr>
        <w:t xml:space="preserve">istorické tance z doby Bedřicha Smetany jsou atraktivní podívanou pro diváky a každoročně u nich sklízí velký úspěch. Stejně jako tradiční projížďky kočárem, které budou po dobu konání festivalu </w:t>
      </w:r>
      <w:r w:rsidR="007E1FC2">
        <w:rPr>
          <w:rFonts w:asciiTheme="minorHAnsi" w:hAnsiTheme="minorHAnsi" w:cstheme="minorHAnsi"/>
          <w:color w:val="000000"/>
        </w:rPr>
        <w:t xml:space="preserve">zcela </w:t>
      </w:r>
      <w:r w:rsidRPr="001A24CE">
        <w:rPr>
          <w:rFonts w:asciiTheme="minorHAnsi" w:hAnsiTheme="minorHAnsi" w:cstheme="minorHAnsi"/>
          <w:color w:val="000000"/>
        </w:rPr>
        <w:t>zdarma.</w:t>
      </w:r>
    </w:p>
    <w:p w14:paraId="576545C4" w14:textId="29FD375A" w:rsidR="001A24CE" w:rsidRPr="001A24CE" w:rsidRDefault="001A24CE" w:rsidP="001A24CE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1A24CE">
        <w:rPr>
          <w:rFonts w:asciiTheme="minorHAnsi" w:hAnsiTheme="minorHAnsi" w:cstheme="minorHAnsi"/>
          <w:color w:val="000000"/>
        </w:rPr>
        <w:t xml:space="preserve">Po celý den bude platit volný vstup i do Památníku Bedřicha Smetany, kde </w:t>
      </w:r>
      <w:r w:rsidR="007E1FC2">
        <w:rPr>
          <w:rFonts w:asciiTheme="minorHAnsi" w:hAnsiTheme="minorHAnsi" w:cstheme="minorHAnsi"/>
          <w:color w:val="000000"/>
        </w:rPr>
        <w:t>si návštěvníci mohou vychutnat</w:t>
      </w:r>
      <w:r w:rsidRPr="001A24CE">
        <w:rPr>
          <w:rFonts w:asciiTheme="minorHAnsi" w:hAnsiTheme="minorHAnsi" w:cstheme="minorHAnsi"/>
          <w:color w:val="000000"/>
        </w:rPr>
        <w:t xml:space="preserve"> romantick</w:t>
      </w:r>
      <w:r w:rsidR="007E1FC2">
        <w:rPr>
          <w:rFonts w:asciiTheme="minorHAnsi" w:hAnsiTheme="minorHAnsi" w:cstheme="minorHAnsi"/>
          <w:color w:val="000000"/>
        </w:rPr>
        <w:t>ou</w:t>
      </w:r>
      <w:r w:rsidRPr="001A24CE">
        <w:rPr>
          <w:rFonts w:asciiTheme="minorHAnsi" w:hAnsiTheme="minorHAnsi" w:cstheme="minorHAnsi"/>
          <w:color w:val="000000"/>
        </w:rPr>
        <w:t xml:space="preserve"> atmosfér</w:t>
      </w:r>
      <w:r w:rsidR="007E1FC2">
        <w:rPr>
          <w:rFonts w:asciiTheme="minorHAnsi" w:hAnsiTheme="minorHAnsi" w:cstheme="minorHAnsi"/>
          <w:color w:val="000000"/>
        </w:rPr>
        <w:t>u</w:t>
      </w:r>
      <w:r w:rsidRPr="001A24CE">
        <w:rPr>
          <w:rFonts w:asciiTheme="minorHAnsi" w:hAnsiTheme="minorHAnsi" w:cstheme="minorHAnsi"/>
          <w:color w:val="000000"/>
        </w:rPr>
        <w:t xml:space="preserve"> 19. století. V jabkenické myslivně slavný skladatel strávil poslední léta svého života a již jako ohluchlý tu napsal řadu svých nezapomenutelných děl včetně cyklu symfonických básní Má vlast.</w:t>
      </w:r>
    </w:p>
    <w:p w14:paraId="28054212" w14:textId="4836D203" w:rsidR="001A24CE" w:rsidRDefault="001A24CE" w:rsidP="007E1FC2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1A24CE">
        <w:rPr>
          <w:rFonts w:asciiTheme="minorHAnsi" w:hAnsiTheme="minorHAnsi" w:cstheme="minorHAnsi"/>
          <w:color w:val="000000"/>
        </w:rPr>
        <w:t xml:space="preserve">Podrobný program i trasu speciální autobusové linky, která bude na festival vypravena, najdete na webových stránkách Národního muzea </w:t>
      </w:r>
      <w:r w:rsidR="00617D74">
        <w:rPr>
          <w:rFonts w:asciiTheme="minorHAnsi" w:hAnsiTheme="minorHAnsi" w:cstheme="minorHAnsi"/>
          <w:color w:val="000000"/>
        </w:rPr>
        <w:t xml:space="preserve">www.nm.cz a také </w:t>
      </w:r>
      <w:r w:rsidR="002849CC">
        <w:rPr>
          <w:rFonts w:asciiTheme="minorHAnsi" w:hAnsiTheme="minorHAnsi" w:cstheme="minorHAnsi"/>
          <w:color w:val="000000"/>
        </w:rPr>
        <w:t>n</w:t>
      </w:r>
      <w:r w:rsidRPr="001A24CE">
        <w:rPr>
          <w:rFonts w:asciiTheme="minorHAnsi" w:hAnsiTheme="minorHAnsi" w:cstheme="minorHAnsi"/>
          <w:color w:val="000000"/>
        </w:rPr>
        <w:t xml:space="preserve">a </w:t>
      </w:r>
      <w:r w:rsidR="002849CC">
        <w:rPr>
          <w:rFonts w:asciiTheme="minorHAnsi" w:hAnsiTheme="minorHAnsi" w:cstheme="minorHAnsi"/>
          <w:color w:val="000000"/>
        </w:rPr>
        <w:t xml:space="preserve">webových stránkách </w:t>
      </w:r>
      <w:r w:rsidRPr="001A24CE">
        <w:rPr>
          <w:rFonts w:asciiTheme="minorHAnsi" w:hAnsiTheme="minorHAnsi" w:cstheme="minorHAnsi"/>
          <w:color w:val="000000"/>
        </w:rPr>
        <w:t>obce Jabkenice.</w:t>
      </w:r>
    </w:p>
    <w:p w14:paraId="1B9A164F" w14:textId="106FB1D0" w:rsidR="001A24CE" w:rsidRPr="0027796C" w:rsidRDefault="001A24CE" w:rsidP="001A24CE">
      <w:pPr>
        <w:pStyle w:val="Normlnweb"/>
        <w:rPr>
          <w:rFonts w:asciiTheme="minorHAnsi" w:hAnsiTheme="minorHAnsi" w:cstheme="minorHAnsi"/>
          <w:color w:val="000000"/>
        </w:rPr>
      </w:pPr>
      <w:r w:rsidRPr="0027796C">
        <w:rPr>
          <w:rFonts w:asciiTheme="minorHAnsi" w:hAnsiTheme="minorHAnsi" w:cstheme="minorHAnsi"/>
          <w:color w:val="000000"/>
        </w:rPr>
        <w:t>Kontakt:</w:t>
      </w:r>
    </w:p>
    <w:p w14:paraId="610E3CEC" w14:textId="77777777" w:rsidR="0027796C" w:rsidRPr="0027796C" w:rsidRDefault="0027796C" w:rsidP="0027796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7796C">
        <w:rPr>
          <w:rFonts w:asciiTheme="minorHAnsi" w:hAnsiTheme="minorHAnsi" w:cstheme="minorHAnsi"/>
          <w:b/>
          <w:bCs/>
          <w:color w:val="A10640"/>
          <w:bdr w:val="none" w:sz="0" w:space="0" w:color="auto" w:frame="1"/>
        </w:rPr>
        <w:t xml:space="preserve">Mgr. Lucie </w:t>
      </w:r>
      <w:proofErr w:type="spellStart"/>
      <w:r w:rsidRPr="0027796C">
        <w:rPr>
          <w:rFonts w:asciiTheme="minorHAnsi" w:hAnsiTheme="minorHAnsi" w:cstheme="minorHAnsi"/>
          <w:b/>
          <w:bCs/>
          <w:color w:val="A10640"/>
          <w:bdr w:val="none" w:sz="0" w:space="0" w:color="auto" w:frame="1"/>
        </w:rPr>
        <w:t>Jirglová</w:t>
      </w:r>
      <w:proofErr w:type="spellEnd"/>
      <w:r w:rsidRPr="0027796C">
        <w:rPr>
          <w:rFonts w:asciiTheme="minorHAnsi" w:hAnsiTheme="minorHAnsi" w:cstheme="minorHAnsi"/>
          <w:color w:val="000000"/>
          <w:bdr w:val="none" w:sz="0" w:space="0" w:color="auto" w:frame="1"/>
        </w:rPr>
        <w:t> </w:t>
      </w:r>
      <w:r w:rsidRPr="0027796C">
        <w:rPr>
          <w:rFonts w:asciiTheme="minorHAnsi" w:hAnsiTheme="minorHAnsi" w:cstheme="minorHAnsi"/>
          <w:color w:val="000000"/>
          <w:bdr w:val="none" w:sz="0" w:space="0" w:color="auto" w:frame="1"/>
        </w:rPr>
        <w:br/>
      </w:r>
      <w:r w:rsidRPr="0027796C">
        <w:rPr>
          <w:rFonts w:asciiTheme="minorHAnsi" w:hAnsiTheme="minorHAnsi" w:cstheme="minorHAnsi"/>
          <w:color w:val="5A5758"/>
          <w:bdr w:val="none" w:sz="0" w:space="0" w:color="auto" w:frame="1"/>
        </w:rPr>
        <w:t>vedoucí oddělení marketingu a práce s veřejností</w:t>
      </w:r>
    </w:p>
    <w:p w14:paraId="7A441A20" w14:textId="77777777" w:rsidR="0027796C" w:rsidRPr="0027796C" w:rsidRDefault="0027796C" w:rsidP="0027796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7796C">
        <w:rPr>
          <w:rFonts w:asciiTheme="minorHAnsi" w:hAnsiTheme="minorHAnsi" w:cstheme="minorHAnsi"/>
          <w:b/>
          <w:bCs/>
          <w:color w:val="5A5758"/>
          <w:bdr w:val="none" w:sz="0" w:space="0" w:color="auto" w:frame="1"/>
        </w:rPr>
        <w:t>ČESKÉ MUZEUM HUDBY</w:t>
      </w:r>
      <w:r w:rsidRPr="0027796C">
        <w:rPr>
          <w:rFonts w:asciiTheme="minorHAnsi" w:hAnsiTheme="minorHAnsi" w:cstheme="minorHAnsi"/>
          <w:color w:val="000000"/>
          <w:bdr w:val="none" w:sz="0" w:space="0" w:color="auto" w:frame="1"/>
        </w:rPr>
        <w:t> </w:t>
      </w:r>
    </w:p>
    <w:p w14:paraId="21AB2926" w14:textId="77777777" w:rsidR="0027796C" w:rsidRPr="0027796C" w:rsidRDefault="0027796C" w:rsidP="0027796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7796C">
        <w:rPr>
          <w:rFonts w:asciiTheme="minorHAnsi" w:hAnsiTheme="minorHAnsi" w:cstheme="minorHAnsi"/>
          <w:color w:val="5A5758"/>
          <w:bdr w:val="none" w:sz="0" w:space="0" w:color="auto" w:frame="1"/>
        </w:rPr>
        <w:t>Karmelitská 2, 118 00 Praha 1</w:t>
      </w:r>
      <w:r w:rsidRPr="0027796C">
        <w:rPr>
          <w:rFonts w:asciiTheme="minorHAnsi" w:hAnsiTheme="minorHAnsi" w:cstheme="minorHAnsi"/>
          <w:color w:val="000000"/>
          <w:bdr w:val="none" w:sz="0" w:space="0" w:color="auto" w:frame="1"/>
        </w:rPr>
        <w:t> </w:t>
      </w:r>
    </w:p>
    <w:p w14:paraId="3E566375" w14:textId="77777777" w:rsidR="0027796C" w:rsidRPr="0027796C" w:rsidRDefault="0027796C" w:rsidP="0027796C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7796C">
        <w:rPr>
          <w:rFonts w:asciiTheme="minorHAnsi" w:hAnsiTheme="minorHAnsi" w:cstheme="minorHAnsi"/>
          <w:color w:val="A10640"/>
          <w:bdr w:val="none" w:sz="0" w:space="0" w:color="auto" w:frame="1"/>
        </w:rPr>
        <w:t>T:</w:t>
      </w:r>
      <w:r w:rsidRPr="0027796C">
        <w:rPr>
          <w:rFonts w:asciiTheme="minorHAnsi" w:hAnsiTheme="minorHAnsi" w:cstheme="minorHAnsi"/>
          <w:color w:val="000000"/>
          <w:bdr w:val="none" w:sz="0" w:space="0" w:color="auto" w:frame="1"/>
        </w:rPr>
        <w:t> </w:t>
      </w:r>
      <w:r w:rsidRPr="0027796C">
        <w:rPr>
          <w:rFonts w:asciiTheme="minorHAnsi" w:hAnsiTheme="minorHAnsi" w:cstheme="minorHAnsi"/>
          <w:color w:val="5A5758"/>
          <w:bdr w:val="none" w:sz="0" w:space="0" w:color="auto" w:frame="1"/>
        </w:rPr>
        <w:t>+420 257 257 738 | </w:t>
      </w:r>
      <w:r w:rsidRPr="0027796C">
        <w:rPr>
          <w:rFonts w:asciiTheme="minorHAnsi" w:hAnsiTheme="minorHAnsi" w:cstheme="minorHAnsi"/>
          <w:color w:val="A50343"/>
          <w:bdr w:val="none" w:sz="0" w:space="0" w:color="auto" w:frame="1"/>
        </w:rPr>
        <w:t>M:</w:t>
      </w:r>
      <w:r w:rsidRPr="0027796C">
        <w:rPr>
          <w:rFonts w:asciiTheme="minorHAnsi" w:hAnsiTheme="minorHAnsi" w:cstheme="minorHAnsi"/>
          <w:color w:val="5A5758"/>
          <w:bdr w:val="none" w:sz="0" w:space="0" w:color="auto" w:frame="1"/>
        </w:rPr>
        <w:t> +420 724 412 275</w:t>
      </w:r>
      <w:r w:rsidRPr="0027796C">
        <w:rPr>
          <w:rFonts w:asciiTheme="minorHAnsi" w:hAnsiTheme="minorHAnsi" w:cstheme="minorHAnsi"/>
          <w:color w:val="000000"/>
          <w:bdr w:val="none" w:sz="0" w:space="0" w:color="auto" w:frame="1"/>
        </w:rPr>
        <w:t> </w:t>
      </w:r>
    </w:p>
    <w:p w14:paraId="6229139F" w14:textId="13325261" w:rsidR="00A352D7" w:rsidRPr="0027796C" w:rsidRDefault="0027796C" w:rsidP="0027796C">
      <w:pPr>
        <w:spacing w:before="240"/>
        <w:jc w:val="both"/>
        <w:rPr>
          <w:rFonts w:cstheme="minorHAnsi"/>
          <w:szCs w:val="24"/>
        </w:rPr>
      </w:pPr>
      <w:r w:rsidRPr="0027796C">
        <w:rPr>
          <w:rFonts w:cstheme="minorHAnsi"/>
          <w:color w:val="A10640"/>
          <w:szCs w:val="24"/>
          <w:bdr w:val="none" w:sz="0" w:space="0" w:color="auto" w:frame="1"/>
        </w:rPr>
        <w:t>E:</w:t>
      </w:r>
      <w:r w:rsidRPr="0027796C">
        <w:rPr>
          <w:rFonts w:cstheme="minorHAnsi"/>
          <w:color w:val="000000"/>
          <w:szCs w:val="24"/>
          <w:bdr w:val="none" w:sz="0" w:space="0" w:color="auto" w:frame="1"/>
        </w:rPr>
        <w:t> </w:t>
      </w:r>
      <w:hyperlink r:id="rId10" w:tgtFrame="_blank" w:history="1">
        <w:r w:rsidRPr="0027796C">
          <w:rPr>
            <w:rStyle w:val="Hypertextovodkaz"/>
            <w:rFonts w:cstheme="minorHAnsi"/>
            <w:szCs w:val="24"/>
            <w:bdr w:val="none" w:sz="0" w:space="0" w:color="auto" w:frame="1"/>
          </w:rPr>
          <w:t>lucie.jirglova@nm.cz</w:t>
        </w:r>
      </w:hyperlink>
      <w:r w:rsidRPr="0027796C">
        <w:rPr>
          <w:rFonts w:cstheme="minorHAnsi"/>
          <w:color w:val="595959"/>
          <w:szCs w:val="24"/>
          <w:bdr w:val="none" w:sz="0" w:space="0" w:color="auto" w:frame="1"/>
        </w:rPr>
        <w:br/>
      </w:r>
      <w:r w:rsidRPr="0027796C">
        <w:rPr>
          <w:rFonts w:cstheme="minorHAnsi"/>
          <w:color w:val="A10640"/>
          <w:szCs w:val="24"/>
          <w:bdr w:val="none" w:sz="0" w:space="0" w:color="auto" w:frame="1"/>
        </w:rPr>
        <w:t>W:</w:t>
      </w:r>
      <w:r w:rsidRPr="0027796C">
        <w:rPr>
          <w:rFonts w:cstheme="minorHAnsi"/>
          <w:color w:val="000000"/>
          <w:szCs w:val="24"/>
          <w:bdr w:val="none" w:sz="0" w:space="0" w:color="auto" w:frame="1"/>
        </w:rPr>
        <w:t> </w:t>
      </w:r>
      <w:hyperlink r:id="rId11" w:tgtFrame="_blank" w:history="1">
        <w:r w:rsidRPr="0027796C">
          <w:rPr>
            <w:rStyle w:val="Hypertextovodkaz"/>
            <w:rFonts w:cstheme="minorHAnsi"/>
            <w:szCs w:val="24"/>
            <w:bdr w:val="none" w:sz="0" w:space="0" w:color="auto" w:frame="1"/>
          </w:rPr>
          <w:t>www.nm.cz</w:t>
        </w:r>
      </w:hyperlink>
      <w:r w:rsidRPr="0027796C">
        <w:rPr>
          <w:rFonts w:cstheme="minorHAnsi"/>
          <w:color w:val="000000"/>
          <w:szCs w:val="24"/>
          <w:bdr w:val="none" w:sz="0" w:space="0" w:color="auto" w:frame="1"/>
        </w:rPr>
        <w:t> </w:t>
      </w:r>
    </w:p>
    <w:sectPr w:rsidR="00A352D7" w:rsidRPr="0027796C" w:rsidSect="005633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3941A" w14:textId="77777777" w:rsidR="00AE7E53" w:rsidRDefault="00AE7E53" w:rsidP="006F2CD0">
      <w:pPr>
        <w:spacing w:after="0" w:line="240" w:lineRule="auto"/>
      </w:pPr>
      <w:r>
        <w:separator/>
      </w:r>
    </w:p>
  </w:endnote>
  <w:endnote w:type="continuationSeparator" w:id="0">
    <w:p w14:paraId="1B11BB7B" w14:textId="77777777" w:rsidR="00AE7E53" w:rsidRDefault="00AE7E53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5E69" w14:textId="77777777" w:rsidR="0019486E" w:rsidRDefault="0019486E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5E6A" w14:textId="77777777"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 wp14:anchorId="5C435E70" wp14:editId="5C435E7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5E6F" w14:textId="77777777"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5C435E76" wp14:editId="5C435E77">
          <wp:simplePos x="0" y="0"/>
          <wp:positionH relativeFrom="page">
            <wp:posOffset>0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3A609" w14:textId="77777777" w:rsidR="00AE7E53" w:rsidRDefault="00AE7E53" w:rsidP="006F2CD0">
      <w:pPr>
        <w:spacing w:after="0" w:line="240" w:lineRule="auto"/>
      </w:pPr>
      <w:r>
        <w:separator/>
      </w:r>
    </w:p>
  </w:footnote>
  <w:footnote w:type="continuationSeparator" w:id="0">
    <w:p w14:paraId="5D8291FC" w14:textId="77777777" w:rsidR="00AE7E53" w:rsidRDefault="00AE7E53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5E67" w14:textId="77777777" w:rsidR="00A50048" w:rsidRDefault="00A500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5E68" w14:textId="77777777"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5E6B" w14:textId="77777777" w:rsidR="00156C0C" w:rsidRDefault="00C033A3" w:rsidP="004A1B15">
    <w:r>
      <w:rPr>
        <w:noProof/>
        <w:lang w:eastAsia="cs-CZ"/>
      </w:rPr>
      <w:drawing>
        <wp:anchor distT="0" distB="0" distL="114300" distR="114300" simplePos="0" relativeHeight="251681792" behindDoc="0" locked="0" layoutInCell="1" allowOverlap="1" wp14:anchorId="5C435E72" wp14:editId="5C435E73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AAD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5C435E74" wp14:editId="5C435E75">
          <wp:simplePos x="0" y="0"/>
          <wp:positionH relativeFrom="margin">
            <wp:posOffset>-891292</wp:posOffset>
          </wp:positionH>
          <wp:positionV relativeFrom="paragraph">
            <wp:posOffset>-531593</wp:posOffset>
          </wp:positionV>
          <wp:extent cx="7541839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839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AAD">
      <w:tab/>
    </w:r>
  </w:p>
  <w:p w14:paraId="5C435E6C" w14:textId="77777777" w:rsidR="00156C0C" w:rsidRDefault="00156C0C" w:rsidP="00156C0C"/>
  <w:p w14:paraId="5C435E6D" w14:textId="77777777" w:rsidR="00156C0C" w:rsidRDefault="00156C0C" w:rsidP="00156C0C"/>
  <w:p w14:paraId="5C435E6E" w14:textId="77777777"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3DD5"/>
    <w:rsid w:val="00007580"/>
    <w:rsid w:val="00007BF8"/>
    <w:rsid w:val="0002452E"/>
    <w:rsid w:val="00086B96"/>
    <w:rsid w:val="00110D70"/>
    <w:rsid w:val="00115241"/>
    <w:rsid w:val="00127A4F"/>
    <w:rsid w:val="00156C0C"/>
    <w:rsid w:val="00165105"/>
    <w:rsid w:val="0019486E"/>
    <w:rsid w:val="001A24CE"/>
    <w:rsid w:val="001A7E7D"/>
    <w:rsid w:val="001B4282"/>
    <w:rsid w:val="001D08BF"/>
    <w:rsid w:val="001E7346"/>
    <w:rsid w:val="00267BBB"/>
    <w:rsid w:val="0027796C"/>
    <w:rsid w:val="002849CC"/>
    <w:rsid w:val="002D39B0"/>
    <w:rsid w:val="002F15ED"/>
    <w:rsid w:val="00301A03"/>
    <w:rsid w:val="00303E3F"/>
    <w:rsid w:val="003A2D32"/>
    <w:rsid w:val="0041280A"/>
    <w:rsid w:val="0041617F"/>
    <w:rsid w:val="00481AAD"/>
    <w:rsid w:val="004A1B15"/>
    <w:rsid w:val="004D7C37"/>
    <w:rsid w:val="00563338"/>
    <w:rsid w:val="00572DBB"/>
    <w:rsid w:val="005B06F1"/>
    <w:rsid w:val="005D40DA"/>
    <w:rsid w:val="00617D74"/>
    <w:rsid w:val="00636C78"/>
    <w:rsid w:val="0064087E"/>
    <w:rsid w:val="0068253E"/>
    <w:rsid w:val="006F2CD0"/>
    <w:rsid w:val="00734A78"/>
    <w:rsid w:val="00784513"/>
    <w:rsid w:val="007E1FC2"/>
    <w:rsid w:val="008022AC"/>
    <w:rsid w:val="0082333A"/>
    <w:rsid w:val="008D7474"/>
    <w:rsid w:val="008E3CC9"/>
    <w:rsid w:val="00912E1E"/>
    <w:rsid w:val="00932F2E"/>
    <w:rsid w:val="009801B1"/>
    <w:rsid w:val="00983E99"/>
    <w:rsid w:val="009A41C1"/>
    <w:rsid w:val="00A12D2E"/>
    <w:rsid w:val="00A2265C"/>
    <w:rsid w:val="00A352D7"/>
    <w:rsid w:val="00A45A9E"/>
    <w:rsid w:val="00A50048"/>
    <w:rsid w:val="00A9667B"/>
    <w:rsid w:val="00AE7E53"/>
    <w:rsid w:val="00B14F1A"/>
    <w:rsid w:val="00BC17F1"/>
    <w:rsid w:val="00BC43F2"/>
    <w:rsid w:val="00BE08E3"/>
    <w:rsid w:val="00C033A3"/>
    <w:rsid w:val="00C041BB"/>
    <w:rsid w:val="00C2630E"/>
    <w:rsid w:val="00C27464"/>
    <w:rsid w:val="00C30617"/>
    <w:rsid w:val="00C7114C"/>
    <w:rsid w:val="00CB559B"/>
    <w:rsid w:val="00CE276E"/>
    <w:rsid w:val="00CF39D1"/>
    <w:rsid w:val="00D4263F"/>
    <w:rsid w:val="00D80CA2"/>
    <w:rsid w:val="00D84521"/>
    <w:rsid w:val="00DD1B2F"/>
    <w:rsid w:val="00E24664"/>
    <w:rsid w:val="00E46ECA"/>
    <w:rsid w:val="00E86F92"/>
    <w:rsid w:val="00ED022C"/>
    <w:rsid w:val="00EF36B2"/>
    <w:rsid w:val="00EF7252"/>
    <w:rsid w:val="00F20194"/>
    <w:rsid w:val="00F44C06"/>
    <w:rsid w:val="00F81D78"/>
    <w:rsid w:val="00FA33A5"/>
    <w:rsid w:val="00FB1D27"/>
    <w:rsid w:val="00FC2611"/>
    <w:rsid w:val="00FC3C82"/>
    <w:rsid w:val="00FD5026"/>
    <w:rsid w:val="00FD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435E59"/>
  <w15:chartTrackingRefBased/>
  <w15:docId w15:val="{00050175-EC60-47E2-96F5-23CD9656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1A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17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02.safelinks.protection.outlook.com/?url=http%3A%2F%2Fwww.nm.cz%2F&amp;data=04%7C01%7Clucie.jirglova%40nm.cz%7Cc5c9b47436554934acfb08da00f55121%7C610f47dd52c4414cb744d65d13bb6e12%7C0%7C0%7C637823350866942375%7CUnknown%7CTWFpbGZsb3d8eyJWIjoiMC4wLjAwMDAiLCJQIjoiV2luMzIiLCJBTiI6Ik1haWwiLCJXVCI6Mn0%3D%7C3000&amp;sdata=gYU9T8irWXxW8DIfLVFYGJtViFOUAUyGOlW3d8lu%2Bwc%3D&amp;reserved=0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lucie.jirglova@nm.cz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08b79-8fff-470d-afdf-58fa27029092" xsi:nil="true"/>
    <lcf76f155ced4ddcb4097134ff3c332f xmlns="b62e15b6-40d6-4692-ae1a-0052fc993e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6" ma:contentTypeDescription="Vytvoří nový dokument" ma:contentTypeScope="" ma:versionID="b4412fbea3f88504f45cf4810d93f34f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fda8dcb183981c7f313a91cf6dce0628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650bb3-280f-487d-9977-e50a50a18f91}" ma:internalName="TaxCatchAll" ma:showField="CatchAllData" ma:web="72108b79-8fff-470d-afdf-58fa27029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ABFFE-AD92-4069-949A-8596E1237D22}">
  <ds:schemaRefs>
    <ds:schemaRef ds:uri="http://schemas.microsoft.com/office/2006/metadata/properties"/>
    <ds:schemaRef ds:uri="http://schemas.microsoft.com/office/infopath/2007/PartnerControls"/>
    <ds:schemaRef ds:uri="72108b79-8fff-470d-afdf-58fa27029092"/>
    <ds:schemaRef ds:uri="b62e15b6-40d6-4692-ae1a-0052fc993e14"/>
  </ds:schemaRefs>
</ds:datastoreItem>
</file>

<file path=customXml/itemProps2.xml><?xml version="1.0" encoding="utf-8"?>
<ds:datastoreItem xmlns:ds="http://schemas.openxmlformats.org/officeDocument/2006/customXml" ds:itemID="{01CC9EF9-DEDE-489B-A70F-01DD75F6B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3B89E-EDFE-44D8-9129-D7359BB5B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641991-41EF-40FF-8FE3-6ED8B459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Bukvajová Šárka</cp:lastModifiedBy>
  <cp:revision>2</cp:revision>
  <cp:lastPrinted>2018-03-05T11:55:00Z</cp:lastPrinted>
  <dcterms:created xsi:type="dcterms:W3CDTF">2022-06-02T13:11:00Z</dcterms:created>
  <dcterms:modified xsi:type="dcterms:W3CDTF">2022-06-02T13:11:00Z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390200</vt:r8>
  </property>
</Properties>
</file>