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0718" w14:textId="77777777" w:rsidR="004F52EE" w:rsidRDefault="004F52EE" w:rsidP="00A12D2E">
      <w:pPr>
        <w:jc w:val="both"/>
        <w:rPr>
          <w:rFonts w:cstheme="minorHAnsi"/>
          <w:sz w:val="20"/>
          <w:szCs w:val="20"/>
        </w:rPr>
      </w:pPr>
    </w:p>
    <w:p w14:paraId="353C1933" w14:textId="77777777" w:rsidR="004D3521" w:rsidRDefault="004D3521" w:rsidP="004D3521">
      <w:pPr>
        <w:spacing w:after="0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Výstava Sluneční králové prodloužena do 6. června 2021 </w:t>
      </w:r>
    </w:p>
    <w:p w14:paraId="5D9F9982" w14:textId="77777777" w:rsidR="004D3521" w:rsidRDefault="004D3521" w:rsidP="004D352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prodloužení výstavy </w:t>
      </w:r>
      <w:r>
        <w:rPr>
          <w:rFonts w:cstheme="minorHAnsi"/>
          <w:i/>
          <w:iCs/>
          <w:sz w:val="20"/>
          <w:szCs w:val="20"/>
        </w:rPr>
        <w:t>Sluneční králové</w:t>
      </w:r>
      <w:r>
        <w:rPr>
          <w:rFonts w:cstheme="minorHAnsi"/>
          <w:sz w:val="20"/>
          <w:szCs w:val="20"/>
        </w:rPr>
        <w:t xml:space="preserve"> v Historické budově Národního muzea</w:t>
      </w:r>
    </w:p>
    <w:p w14:paraId="4ED10437" w14:textId="77777777" w:rsidR="004D3521" w:rsidRDefault="004D3521" w:rsidP="004D3521">
      <w:pPr>
        <w:rPr>
          <w:b/>
          <w:sz w:val="28"/>
        </w:rPr>
      </w:pPr>
      <w:r>
        <w:rPr>
          <w:rFonts w:cstheme="minorHAnsi"/>
          <w:sz w:val="20"/>
          <w:szCs w:val="20"/>
        </w:rPr>
        <w:t>Praha, 21. ledna 2021</w:t>
      </w:r>
    </w:p>
    <w:p w14:paraId="439B92B7" w14:textId="77777777" w:rsidR="004D3521" w:rsidRDefault="004D3521" w:rsidP="004D3521">
      <w:pPr>
        <w:jc w:val="both"/>
        <w:rPr>
          <w:b/>
        </w:rPr>
      </w:pPr>
    </w:p>
    <w:p w14:paraId="42583D10" w14:textId="77777777" w:rsidR="004D3521" w:rsidRDefault="004D3521" w:rsidP="004D3521">
      <w:pPr>
        <w:jc w:val="both"/>
        <w:rPr>
          <w:b/>
          <w:bCs/>
        </w:rPr>
      </w:pPr>
      <w:r>
        <w:rPr>
          <w:b/>
        </w:rPr>
        <w:t xml:space="preserve">Vedení Národního muzea se povedlo vyjednat prodloužení světové výstavy </w:t>
      </w:r>
      <w:r>
        <w:rPr>
          <w:b/>
          <w:i/>
          <w:iCs/>
        </w:rPr>
        <w:t>Sluneční králové</w:t>
      </w:r>
      <w:r>
        <w:rPr>
          <w:b/>
        </w:rPr>
        <w:t>. Jakmile to epidemická situace dovolí, budou moci návštěvníci obdivovat artefakty nevyčíslitelné hodnoty až do začátku června 2021. Jedinečnost výstavy, jejíž pojistná hodnota je 1 miliarda Kč, podtrhuje fakt, že j</w:t>
      </w:r>
      <w:r>
        <w:rPr>
          <w:rFonts w:cstheme="minorHAnsi"/>
          <w:b/>
          <w:bCs/>
        </w:rPr>
        <w:t xml:space="preserve">eště nikdy nebylo z Egypta do zahraničí zapůjčeno takové množství významných artefaktů jako právě na výstavu </w:t>
      </w:r>
      <w:r>
        <w:rPr>
          <w:rFonts w:cstheme="minorHAnsi"/>
          <w:b/>
          <w:bCs/>
          <w:i/>
        </w:rPr>
        <w:t>Sluneční králové</w:t>
      </w:r>
      <w:r>
        <w:rPr>
          <w:rFonts w:cstheme="minorHAnsi"/>
          <w:b/>
          <w:bCs/>
        </w:rPr>
        <w:t>.</w:t>
      </w:r>
    </w:p>
    <w:p w14:paraId="4E2B6CB2" w14:textId="77777777" w:rsidR="004D3521" w:rsidRDefault="004D3521" w:rsidP="004D3521">
      <w:pPr>
        <w:spacing w:after="0"/>
        <w:jc w:val="both"/>
        <w:rPr>
          <w:bCs/>
        </w:rPr>
      </w:pPr>
    </w:p>
    <w:p w14:paraId="72F5D95A" w14:textId="77777777" w:rsidR="004D3521" w:rsidRDefault="004D3521" w:rsidP="004D3521">
      <w:pPr>
        <w:jc w:val="both"/>
        <w:rPr>
          <w:bCs/>
        </w:rPr>
      </w:pPr>
      <w:r>
        <w:rPr>
          <w:bCs/>
        </w:rPr>
        <w:t xml:space="preserve">Vzhledem k protiepidemickým opatřením a následným nutným uzavírkám objektů Národního muzea začalo vedení již koncem roku 2020 intenzivně jednat s Nejvyšší radou pro památky Egypta a dalšími zahraničními i tuzemskými zapůjčiteli o možnosti pokračování výstavy </w:t>
      </w:r>
      <w:r>
        <w:rPr>
          <w:bCs/>
          <w:i/>
          <w:iCs/>
        </w:rPr>
        <w:t>Sluneční králové</w:t>
      </w:r>
      <w:r>
        <w:rPr>
          <w:bCs/>
        </w:rPr>
        <w:t xml:space="preserve"> i po 7. únoru 2021. V těchto dnech se podařilo uzavřít dohodu o prodloužení tohoto jedinečného mezinárodního výstavního projektu o celé čtyři měsíce a umožnit tak všem, kteří to nestihli v předchozím roce, zažít na vlastní kůži atmosféru starověkého Egypta za časů dávných stavitelů pyramid. </w:t>
      </w:r>
    </w:p>
    <w:p w14:paraId="5CA05917" w14:textId="77777777" w:rsidR="004D3521" w:rsidRDefault="004D3521" w:rsidP="004D3521">
      <w:pPr>
        <w:spacing w:after="0"/>
        <w:jc w:val="both"/>
        <w:rPr>
          <w:bCs/>
        </w:rPr>
      </w:pPr>
    </w:p>
    <w:p w14:paraId="0E86A9E4" w14:textId="5C001610" w:rsidR="004D3521" w:rsidRDefault="00F17793" w:rsidP="004D3521">
      <w:pPr>
        <w:jc w:val="both"/>
        <w:rPr>
          <w:bCs/>
        </w:rPr>
      </w:pPr>
      <w:r w:rsidRPr="00F17793">
        <w:rPr>
          <w:bCs/>
          <w:i/>
          <w:iCs/>
        </w:rPr>
        <w:t>„Výstava Sluneční králové je jedním z nejvýznamnějších výstavních projektů Národního muzea v celé jeho historii. Jedná se o výjimečnou výstavu, bohužel ve složitých časech. Již to, že se ji minulý rok podařilo uspořádat</w:t>
      </w:r>
      <w:r w:rsidR="006F65B1">
        <w:rPr>
          <w:bCs/>
          <w:i/>
          <w:iCs/>
        </w:rPr>
        <w:t>,</w:t>
      </w:r>
      <w:r w:rsidRPr="00F17793">
        <w:rPr>
          <w:bCs/>
          <w:i/>
          <w:iCs/>
        </w:rPr>
        <w:t xml:space="preserve"> se rovnalo malému zázraku. Od svého otevření se těšila velikému zájmu návštěvníků. V posledních dnech jsme dostávali desítky dotazů a žádostí o její prodloužení. Jsem moc rád, že dnes mohu oznámit, že Sluneční králové zůstanou v Národním muzeu až do června tohoto roku a budou našim návštěvníkům dělat dále radost i v této nelehké době</w:t>
      </w:r>
      <w:r w:rsidR="006F65B1">
        <w:rPr>
          <w:bCs/>
          <w:i/>
          <w:iCs/>
        </w:rPr>
        <w:t>,</w:t>
      </w:r>
      <w:r>
        <w:rPr>
          <w:b/>
        </w:rPr>
        <w:t xml:space="preserve"> </w:t>
      </w:r>
      <w:r w:rsidR="004D3521">
        <w:rPr>
          <w:bCs/>
        </w:rPr>
        <w:t>“ říká generální ředitel Národního muzea Michal Lukeš.</w:t>
      </w:r>
    </w:p>
    <w:p w14:paraId="5F303DD5" w14:textId="77777777" w:rsidR="004D3521" w:rsidRDefault="004D3521" w:rsidP="004D3521">
      <w:pPr>
        <w:spacing w:after="0"/>
        <w:jc w:val="both"/>
        <w:rPr>
          <w:rFonts w:cstheme="minorHAnsi"/>
          <w:color w:val="000000"/>
          <w:szCs w:val="24"/>
          <w:shd w:val="clear" w:color="auto" w:fill="FFFFFF"/>
        </w:rPr>
      </w:pPr>
    </w:p>
    <w:p w14:paraId="58C10273" w14:textId="77777777" w:rsidR="004D3521" w:rsidRDefault="004D3521" w:rsidP="004D3521">
      <w:pPr>
        <w:jc w:val="both"/>
        <w:rPr>
          <w:rFonts w:cstheme="minorHAnsi"/>
          <w:color w:val="000000"/>
          <w:szCs w:val="24"/>
          <w:shd w:val="clear" w:color="auto" w:fill="FFFFFF"/>
        </w:rPr>
      </w:pPr>
      <w:r>
        <w:rPr>
          <w:rFonts w:cstheme="minorHAnsi"/>
          <w:color w:val="000000"/>
          <w:szCs w:val="24"/>
          <w:shd w:val="clear" w:color="auto" w:fill="FFFFFF"/>
        </w:rPr>
        <w:t xml:space="preserve">Díky ochotě zahraničních a tuzemských zapůjčitelů, s nimiž bylo nutné zkoordinovat prodloužení zapůjčení vystavovaných artefaktů, budou i nadále v Národním muzeu k vidění unikátní exponáty z mnoha světových muzeí – z Egyptského muzea v Káhiře, z Velkého egyptského muzea v Gíze, z muzeí v Berlíně, Lipsku, Hannoveru, Heidelbergu, </w:t>
      </w:r>
      <w:proofErr w:type="spellStart"/>
      <w:r>
        <w:rPr>
          <w:rFonts w:cstheme="minorHAnsi"/>
          <w:color w:val="000000"/>
          <w:szCs w:val="24"/>
          <w:shd w:val="clear" w:color="auto" w:fill="FFFFFF"/>
        </w:rPr>
        <w:t>Hildesheimu</w:t>
      </w:r>
      <w:proofErr w:type="spellEnd"/>
      <w:r>
        <w:rPr>
          <w:rFonts w:cstheme="minorHAnsi"/>
          <w:color w:val="000000"/>
          <w:szCs w:val="24"/>
          <w:shd w:val="clear" w:color="auto" w:fill="FFFFFF"/>
        </w:rPr>
        <w:t xml:space="preserve"> a Frankfurtu nad Mohanem. Součástí výstavy jsou rovněž předměty, které Národní muzeum získalo jako československý podíl na nálezech učiněných expedicí Univerzity Karlovy v Abúsíru.</w:t>
      </w:r>
    </w:p>
    <w:p w14:paraId="173A9D53" w14:textId="2E03824C" w:rsidR="004D3521" w:rsidRDefault="004D3521" w:rsidP="004D3521">
      <w:pPr>
        <w:jc w:val="both"/>
        <w:rPr>
          <w:rFonts w:cstheme="minorHAnsi"/>
          <w:color w:val="000000"/>
          <w:szCs w:val="24"/>
          <w:shd w:val="clear" w:color="auto" w:fill="FFFFFF"/>
        </w:rPr>
      </w:pPr>
      <w:r>
        <w:rPr>
          <w:rFonts w:cs="Calibri"/>
          <w:i/>
          <w:iCs/>
          <w:lang w:eastAsia="cs-CZ"/>
        </w:rPr>
        <w:lastRenderedPageBreak/>
        <w:t>„</w:t>
      </w:r>
      <w:r w:rsidR="004C22C7">
        <w:rPr>
          <w:rFonts w:eastAsia="Times New Roman"/>
          <w:i/>
          <w:iCs/>
          <w:color w:val="000000"/>
          <w:szCs w:val="24"/>
        </w:rPr>
        <w:t>Tato výstava je skutečně unikátním počinem i ve světovém kontextu obdobných výstav a jsem za celou českou egyptologii i Univerzitu Karlovu, spolupořadatele výstavy, velice rád, že zde vzniká prostor pro české i zahraniční návštěvníky reprezentativní soubor objevů a nálezů z pyramidového pohřebiště v Abúsíru vidět a zažít. Velice děkuji i našim egyptským přátelům a</w:t>
      </w:r>
      <w:r w:rsidR="006F65B1">
        <w:rPr>
          <w:rFonts w:eastAsia="Times New Roman"/>
          <w:i/>
          <w:iCs/>
          <w:color w:val="000000"/>
          <w:szCs w:val="24"/>
        </w:rPr>
        <w:t> </w:t>
      </w:r>
      <w:r w:rsidR="004C22C7">
        <w:rPr>
          <w:rFonts w:eastAsia="Times New Roman"/>
          <w:i/>
          <w:iCs/>
          <w:color w:val="000000"/>
          <w:szCs w:val="24"/>
        </w:rPr>
        <w:t>kolegům, kteří nám vyšli maximálně vstříc</w:t>
      </w:r>
      <w:r w:rsidR="006F65B1">
        <w:rPr>
          <w:rFonts w:eastAsia="Times New Roman"/>
          <w:i/>
          <w:iCs/>
          <w:color w:val="000000"/>
          <w:szCs w:val="24"/>
        </w:rPr>
        <w:t>,</w:t>
      </w:r>
      <w:r>
        <w:rPr>
          <w:rFonts w:cs="Calibri"/>
          <w:i/>
          <w:iCs/>
          <w:lang w:eastAsia="cs-CZ"/>
        </w:rPr>
        <w:t>“</w:t>
      </w:r>
      <w:r>
        <w:rPr>
          <w:rFonts w:cs="Calibri"/>
          <w:lang w:eastAsia="cs-CZ"/>
        </w:rPr>
        <w:t xml:space="preserve"> dodává ředitel českých archeologických výzkumů v Egyptě a prorektor Univerzity Karlovy prof. Miroslav Bárta.</w:t>
      </w:r>
    </w:p>
    <w:p w14:paraId="3EB23984" w14:textId="77777777" w:rsidR="004D3521" w:rsidRDefault="004D3521" w:rsidP="004D3521">
      <w:pPr>
        <w:spacing w:after="0"/>
        <w:jc w:val="both"/>
        <w:rPr>
          <w:bCs/>
        </w:rPr>
      </w:pPr>
    </w:p>
    <w:p w14:paraId="565557EA" w14:textId="065AA39A" w:rsidR="004D3521" w:rsidRDefault="004D3521" w:rsidP="004D3521">
      <w:pPr>
        <w:jc w:val="both"/>
        <w:rPr>
          <w:bCs/>
        </w:rPr>
      </w:pPr>
      <w:r>
        <w:rPr>
          <w:bCs/>
        </w:rPr>
        <w:t>Slavnostní zahájení výstavy Sluneční králové proběhlo 31. srpna 2020. I přes protiepidemická opatření, kvůli kterým byla pro veřejnost přístupná pouze 6</w:t>
      </w:r>
      <w:r w:rsidR="006F65B1">
        <w:rPr>
          <w:bCs/>
        </w:rPr>
        <w:t>5</w:t>
      </w:r>
      <w:r>
        <w:rPr>
          <w:bCs/>
        </w:rPr>
        <w:t xml:space="preserve"> dní, navštívilo výstavu </w:t>
      </w:r>
      <w:r>
        <w:rPr>
          <w:bCs/>
          <w:i/>
          <w:iCs/>
        </w:rPr>
        <w:t>Sluneční králové</w:t>
      </w:r>
      <w:r>
        <w:rPr>
          <w:bCs/>
        </w:rPr>
        <w:t xml:space="preserve"> přes 35 000 návštěvníků. </w:t>
      </w:r>
    </w:p>
    <w:p w14:paraId="231A997B" w14:textId="77777777" w:rsidR="004D3521" w:rsidRDefault="004D3521" w:rsidP="004D3521">
      <w:pPr>
        <w:spacing w:after="0"/>
        <w:jc w:val="both"/>
        <w:rPr>
          <w:rFonts w:eastAsia="Times New Roman" w:cstheme="minorHAnsi"/>
          <w:szCs w:val="24"/>
          <w:lang w:eastAsia="cs-CZ"/>
        </w:rPr>
      </w:pPr>
    </w:p>
    <w:p w14:paraId="7070389B" w14:textId="44547ED2" w:rsidR="004D3521" w:rsidRDefault="004D3521" w:rsidP="00583FB0">
      <w:pPr>
        <w:jc w:val="both"/>
        <w:rPr>
          <w:bCs/>
        </w:rPr>
      </w:pPr>
      <w:r>
        <w:rPr>
          <w:rFonts w:eastAsia="Times New Roman" w:cstheme="minorHAnsi"/>
          <w:szCs w:val="24"/>
          <w:lang w:eastAsia="cs-CZ"/>
        </w:rPr>
        <w:t xml:space="preserve">Výstava je unikátní nejen díky ve světě doposud nevystaveným vzácným předmětům, ale i svým moderním pojetím a designem. Využití </w:t>
      </w:r>
      <w:bookmarkStart w:id="0" w:name="_GoBack"/>
      <w:bookmarkEnd w:id="0"/>
      <w:r>
        <w:rPr>
          <w:rFonts w:eastAsia="Times New Roman" w:cstheme="minorHAnsi"/>
          <w:szCs w:val="24"/>
          <w:lang w:eastAsia="cs-CZ"/>
        </w:rPr>
        <w:t>multimediálních technologií a</w:t>
      </w:r>
      <w:r w:rsidR="006F65B1">
        <w:rPr>
          <w:rFonts w:eastAsia="Times New Roman" w:cstheme="minorHAnsi"/>
          <w:szCs w:val="24"/>
          <w:lang w:eastAsia="cs-CZ"/>
        </w:rPr>
        <w:t> </w:t>
      </w:r>
      <w:r>
        <w:rPr>
          <w:rFonts w:eastAsia="Times New Roman" w:cstheme="minorHAnsi"/>
          <w:szCs w:val="24"/>
          <w:lang w:eastAsia="cs-CZ"/>
        </w:rPr>
        <w:t xml:space="preserve">působivé architektury umožní návštěvníkům zažít originální atmosféru královského </w:t>
      </w:r>
      <w:proofErr w:type="spellStart"/>
      <w:r>
        <w:rPr>
          <w:rFonts w:eastAsia="Times New Roman" w:cstheme="minorHAnsi"/>
          <w:szCs w:val="24"/>
          <w:lang w:eastAsia="cs-CZ"/>
        </w:rPr>
        <w:t>Abusíru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. Výstava </w:t>
      </w:r>
      <w:r>
        <w:rPr>
          <w:rFonts w:eastAsia="Times New Roman" w:cstheme="minorHAnsi"/>
          <w:i/>
          <w:iCs/>
          <w:szCs w:val="24"/>
          <w:lang w:eastAsia="cs-CZ"/>
        </w:rPr>
        <w:t>Sluneční králové</w:t>
      </w:r>
      <w:r>
        <w:rPr>
          <w:rFonts w:eastAsia="Times New Roman" w:cstheme="minorHAnsi"/>
          <w:szCs w:val="24"/>
          <w:lang w:eastAsia="cs-CZ"/>
        </w:rPr>
        <w:t xml:space="preserve"> tak v sobě spojuje kouzlo originálních artefaktů nevyčíslitelné hodnoty s moderními audiovizuálními prvky i poutavým prostředím. </w:t>
      </w:r>
    </w:p>
    <w:p w14:paraId="1C3875F7" w14:textId="77777777" w:rsidR="004D3521" w:rsidRDefault="004D3521" w:rsidP="004D3521">
      <w:pPr>
        <w:spacing w:before="240"/>
        <w:jc w:val="both"/>
      </w:pPr>
      <w:r>
        <w:t xml:space="preserve">Bližší informace o výstavě, 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otevírací době a vstupném</w:t>
      </w:r>
      <w:r>
        <w:t xml:space="preserve"> naleznete na webových stránkách Národního muzea </w:t>
      </w:r>
      <w:hyperlink r:id="rId10" w:history="1">
        <w:r>
          <w:rPr>
            <w:rStyle w:val="Hypertextovodkaz"/>
          </w:rPr>
          <w:t>www.nm.cz</w:t>
        </w:r>
      </w:hyperlink>
      <w:r>
        <w:t xml:space="preserve"> nebo na webových stránkách </w:t>
      </w:r>
      <w:hyperlink r:id="rId11" w:history="1">
        <w:r>
          <w:rPr>
            <w:rStyle w:val="Hypertextovodkaz"/>
          </w:rPr>
          <w:t>www.slunecnikralove.cz/www.kingsofthesun.cz</w:t>
        </w:r>
      </w:hyperlink>
      <w:r>
        <w:t>.</w:t>
      </w:r>
    </w:p>
    <w:p w14:paraId="3D124EAF" w14:textId="77777777" w:rsidR="004D3521" w:rsidRDefault="004D3521" w:rsidP="004D3521">
      <w:pPr>
        <w:jc w:val="both"/>
        <w:rPr>
          <w:bCs/>
        </w:rPr>
      </w:pPr>
    </w:p>
    <w:p w14:paraId="6FB0E6AF" w14:textId="77777777" w:rsidR="004D3521" w:rsidRDefault="004D3521" w:rsidP="004D3521">
      <w:pPr>
        <w:jc w:val="both"/>
        <w:rPr>
          <w:bCs/>
        </w:rPr>
      </w:pPr>
    </w:p>
    <w:p w14:paraId="708EB977" w14:textId="77777777" w:rsidR="004D3521" w:rsidRDefault="004D3521" w:rsidP="004D3521">
      <w:pPr>
        <w:jc w:val="both"/>
        <w:rPr>
          <w:bCs/>
        </w:rPr>
      </w:pPr>
    </w:p>
    <w:p w14:paraId="2E6DFEBF" w14:textId="77777777" w:rsidR="004D3521" w:rsidRDefault="004D3521" w:rsidP="004D3521">
      <w:pPr>
        <w:spacing w:before="240"/>
        <w:rPr>
          <w:rFonts w:cstheme="minorHAnsi"/>
          <w:b/>
        </w:rPr>
      </w:pPr>
      <w:r>
        <w:rPr>
          <w:rFonts w:cstheme="minorHAnsi"/>
          <w:b/>
          <w:color w:val="A50343"/>
        </w:rPr>
        <w:t>Mgr. Lenka Boučková</w:t>
      </w:r>
    </w:p>
    <w:p w14:paraId="4CD2AA3F" w14:textId="77777777" w:rsidR="004D3521" w:rsidRDefault="004D3521" w:rsidP="004D3521">
      <w:pPr>
        <w:rPr>
          <w:rFonts w:cstheme="minorHAnsi"/>
          <w:i/>
        </w:rPr>
      </w:pPr>
      <w:r>
        <w:rPr>
          <w:rFonts w:cstheme="minorHAnsi"/>
          <w:i/>
        </w:rPr>
        <w:t>Vedoucí oddělení vnějších vztahů</w:t>
      </w:r>
    </w:p>
    <w:p w14:paraId="48DA09F4" w14:textId="77777777" w:rsidR="004D3521" w:rsidRDefault="004D3521" w:rsidP="004D3521">
      <w:pPr>
        <w:spacing w:after="0"/>
        <w:rPr>
          <w:rFonts w:cstheme="minorHAnsi"/>
        </w:rPr>
      </w:pPr>
      <w:r>
        <w:rPr>
          <w:rFonts w:cstheme="minorHAnsi"/>
          <w:color w:val="A50343"/>
        </w:rPr>
        <w:t>T:</w:t>
      </w:r>
      <w:r>
        <w:rPr>
          <w:rFonts w:cstheme="minorHAnsi"/>
        </w:rPr>
        <w:t xml:space="preserve"> +420 224 467 250</w:t>
      </w:r>
    </w:p>
    <w:p w14:paraId="6FBCB206" w14:textId="77777777" w:rsidR="004D3521" w:rsidRDefault="004D3521" w:rsidP="004D3521">
      <w:pPr>
        <w:spacing w:after="0"/>
        <w:rPr>
          <w:rFonts w:cstheme="minorHAnsi"/>
        </w:rPr>
      </w:pPr>
      <w:r>
        <w:rPr>
          <w:rFonts w:cstheme="minorHAnsi"/>
          <w:color w:val="A50343"/>
        </w:rPr>
        <w:t>M:</w:t>
      </w:r>
      <w:r>
        <w:rPr>
          <w:rFonts w:cstheme="minorHAnsi"/>
        </w:rPr>
        <w:t xml:space="preserve"> +420 737 712 289</w:t>
      </w:r>
    </w:p>
    <w:p w14:paraId="35068EF6" w14:textId="77777777" w:rsidR="004D3521" w:rsidRDefault="004D3521" w:rsidP="004D3521">
      <w:pPr>
        <w:spacing w:after="0"/>
        <w:rPr>
          <w:rFonts w:cstheme="minorHAnsi"/>
        </w:rPr>
      </w:pPr>
      <w:r>
        <w:rPr>
          <w:rFonts w:cstheme="minorHAnsi"/>
          <w:color w:val="A50343"/>
        </w:rPr>
        <w:t xml:space="preserve">E: </w:t>
      </w:r>
      <w:r>
        <w:rPr>
          <w:rFonts w:cstheme="minorHAnsi"/>
        </w:rPr>
        <w:t>lenka.bouckova@nm.cz</w:t>
      </w:r>
    </w:p>
    <w:p w14:paraId="57A733BB" w14:textId="77777777" w:rsidR="004D3521" w:rsidRDefault="004D3521" w:rsidP="004D3521">
      <w:r>
        <w:rPr>
          <w:rFonts w:cstheme="minorHAnsi"/>
          <w:color w:val="A50343"/>
        </w:rPr>
        <w:t xml:space="preserve">W: </w:t>
      </w:r>
      <w:hyperlink r:id="rId12" w:history="1">
        <w:r>
          <w:rPr>
            <w:rStyle w:val="Hypertextovodkaz"/>
            <w:rFonts w:cstheme="minorHAnsi"/>
          </w:rPr>
          <w:t>www.nm.cz</w:t>
        </w:r>
      </w:hyperlink>
    </w:p>
    <w:p w14:paraId="21C48923" w14:textId="77777777" w:rsidR="00A653ED" w:rsidRDefault="00A653ED" w:rsidP="00A653ED">
      <w:pPr>
        <w:spacing w:line="360" w:lineRule="auto"/>
        <w:contextualSpacing/>
        <w:jc w:val="both"/>
      </w:pPr>
    </w:p>
    <w:sectPr w:rsidR="00A653ED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DEC8C" w14:textId="77777777" w:rsidR="00BE283B" w:rsidRDefault="00BE283B" w:rsidP="006F2CD0">
      <w:pPr>
        <w:spacing w:after="0" w:line="240" w:lineRule="auto"/>
      </w:pPr>
      <w:r>
        <w:separator/>
      </w:r>
    </w:p>
  </w:endnote>
  <w:endnote w:type="continuationSeparator" w:id="0">
    <w:p w14:paraId="58E30CCB" w14:textId="77777777" w:rsidR="00BE283B" w:rsidRDefault="00BE283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9F23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6AF4" w14:textId="77777777" w:rsidR="00372A22" w:rsidRPr="00F44C06" w:rsidRDefault="00B95237" w:rsidP="00F44C06">
    <w:pPr>
      <w:pStyle w:val="Zpat"/>
    </w:pPr>
    <w:r w:rsidRPr="00B95237"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7076B011" wp14:editId="144D71AB">
          <wp:simplePos x="0" y="0"/>
          <wp:positionH relativeFrom="page">
            <wp:posOffset>-103367</wp:posOffset>
          </wp:positionH>
          <wp:positionV relativeFrom="page">
            <wp:posOffset>9565420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EBE4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233A4662" wp14:editId="0DAADABF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9EC6" w14:textId="77777777" w:rsidR="00BE283B" w:rsidRDefault="00BE283B" w:rsidP="006F2CD0">
      <w:pPr>
        <w:spacing w:after="0" w:line="240" w:lineRule="auto"/>
      </w:pPr>
      <w:r>
        <w:separator/>
      </w:r>
    </w:p>
  </w:footnote>
  <w:footnote w:type="continuationSeparator" w:id="0">
    <w:p w14:paraId="28208045" w14:textId="77777777" w:rsidR="00BE283B" w:rsidRDefault="00BE283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998C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B2C8" w14:textId="77777777" w:rsidR="00372A22" w:rsidRDefault="0027077B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A0E5967" wp14:editId="1388ABAC">
          <wp:simplePos x="0" y="0"/>
          <wp:positionH relativeFrom="margin">
            <wp:posOffset>-590550</wp:posOffset>
          </wp:positionH>
          <wp:positionV relativeFrom="paragraph">
            <wp:posOffset>-541020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3828"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7D2EA4A5" wp14:editId="016F52DE">
          <wp:simplePos x="0" y="0"/>
          <wp:positionH relativeFrom="column">
            <wp:posOffset>2148205</wp:posOffset>
          </wp:positionH>
          <wp:positionV relativeFrom="paragraph">
            <wp:posOffset>-226060</wp:posOffset>
          </wp:positionV>
          <wp:extent cx="2181225" cy="833779"/>
          <wp:effectExtent l="0" t="0" r="0" b="4445"/>
          <wp:wrapNone/>
          <wp:docPr id="3" name="Obrázek 3" descr="uzit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it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3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26CACB1E" wp14:editId="4CDF07C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tab/>
    </w:r>
  </w:p>
  <w:p w14:paraId="1C85A45C" w14:textId="77777777" w:rsidR="00372A22" w:rsidRDefault="00372A22" w:rsidP="0027077B">
    <w:pPr>
      <w:jc w:val="right"/>
    </w:pPr>
  </w:p>
  <w:p w14:paraId="4DFF2115" w14:textId="77777777" w:rsidR="00372A22" w:rsidRDefault="00372A22" w:rsidP="00156C0C"/>
  <w:p w14:paraId="4FA4FD4B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041CFF"/>
    <w:rsid w:val="000C3764"/>
    <w:rsid w:val="001328A0"/>
    <w:rsid w:val="00155C95"/>
    <w:rsid w:val="00156C0C"/>
    <w:rsid w:val="00163FB3"/>
    <w:rsid w:val="00184F59"/>
    <w:rsid w:val="0019486E"/>
    <w:rsid w:val="001B4282"/>
    <w:rsid w:val="001C67BB"/>
    <w:rsid w:val="001E5D61"/>
    <w:rsid w:val="001F5A40"/>
    <w:rsid w:val="0023737E"/>
    <w:rsid w:val="00254B33"/>
    <w:rsid w:val="0027077B"/>
    <w:rsid w:val="00283A99"/>
    <w:rsid w:val="002879FA"/>
    <w:rsid w:val="002B1D87"/>
    <w:rsid w:val="002F1FD0"/>
    <w:rsid w:val="003001A1"/>
    <w:rsid w:val="00301762"/>
    <w:rsid w:val="00313F21"/>
    <w:rsid w:val="00372A22"/>
    <w:rsid w:val="003973C2"/>
    <w:rsid w:val="003D3BE2"/>
    <w:rsid w:val="003F21BC"/>
    <w:rsid w:val="00441033"/>
    <w:rsid w:val="00451E71"/>
    <w:rsid w:val="0047749C"/>
    <w:rsid w:val="00481AAD"/>
    <w:rsid w:val="004A1B15"/>
    <w:rsid w:val="004C22C7"/>
    <w:rsid w:val="004D3521"/>
    <w:rsid w:val="004F1AD9"/>
    <w:rsid w:val="004F4F4F"/>
    <w:rsid w:val="004F52EE"/>
    <w:rsid w:val="00505360"/>
    <w:rsid w:val="00513E65"/>
    <w:rsid w:val="00547DE0"/>
    <w:rsid w:val="00554F2D"/>
    <w:rsid w:val="00556554"/>
    <w:rsid w:val="00561C60"/>
    <w:rsid w:val="00563338"/>
    <w:rsid w:val="005775D6"/>
    <w:rsid w:val="00583FB0"/>
    <w:rsid w:val="005B7FAA"/>
    <w:rsid w:val="006B1B5D"/>
    <w:rsid w:val="006B6358"/>
    <w:rsid w:val="006F2CD0"/>
    <w:rsid w:val="006F65B1"/>
    <w:rsid w:val="0076212A"/>
    <w:rsid w:val="0076213E"/>
    <w:rsid w:val="0078129F"/>
    <w:rsid w:val="00784513"/>
    <w:rsid w:val="007A3165"/>
    <w:rsid w:val="007E22C3"/>
    <w:rsid w:val="008022AC"/>
    <w:rsid w:val="00806A03"/>
    <w:rsid w:val="0083326F"/>
    <w:rsid w:val="008855E0"/>
    <w:rsid w:val="008F12F4"/>
    <w:rsid w:val="00905097"/>
    <w:rsid w:val="009100BF"/>
    <w:rsid w:val="00926B30"/>
    <w:rsid w:val="00932F2E"/>
    <w:rsid w:val="00965571"/>
    <w:rsid w:val="00966631"/>
    <w:rsid w:val="009801B1"/>
    <w:rsid w:val="009B55C0"/>
    <w:rsid w:val="009B6857"/>
    <w:rsid w:val="009C48E6"/>
    <w:rsid w:val="009D4BD9"/>
    <w:rsid w:val="00A12D2E"/>
    <w:rsid w:val="00A25AEC"/>
    <w:rsid w:val="00A43FDE"/>
    <w:rsid w:val="00A653ED"/>
    <w:rsid w:val="00A81519"/>
    <w:rsid w:val="00AB4B98"/>
    <w:rsid w:val="00B57509"/>
    <w:rsid w:val="00B62133"/>
    <w:rsid w:val="00B74FEC"/>
    <w:rsid w:val="00B95237"/>
    <w:rsid w:val="00BC1FE3"/>
    <w:rsid w:val="00BC78E7"/>
    <w:rsid w:val="00BE08E3"/>
    <w:rsid w:val="00BE283B"/>
    <w:rsid w:val="00C041BB"/>
    <w:rsid w:val="00C13C2D"/>
    <w:rsid w:val="00C234FE"/>
    <w:rsid w:val="00C27464"/>
    <w:rsid w:val="00C27CCE"/>
    <w:rsid w:val="00C562BD"/>
    <w:rsid w:val="00C6450C"/>
    <w:rsid w:val="00C66476"/>
    <w:rsid w:val="00CD63DB"/>
    <w:rsid w:val="00D4263F"/>
    <w:rsid w:val="00D429A5"/>
    <w:rsid w:val="00D574B1"/>
    <w:rsid w:val="00DA4A2D"/>
    <w:rsid w:val="00DD3C9A"/>
    <w:rsid w:val="00E54F42"/>
    <w:rsid w:val="00E7491A"/>
    <w:rsid w:val="00EC4732"/>
    <w:rsid w:val="00ED022C"/>
    <w:rsid w:val="00EF7252"/>
    <w:rsid w:val="00F17793"/>
    <w:rsid w:val="00F40D94"/>
    <w:rsid w:val="00F44C06"/>
    <w:rsid w:val="00F519BB"/>
    <w:rsid w:val="00F81D78"/>
    <w:rsid w:val="00F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D57A"/>
  <w15:docId w15:val="{0A7D89D6-A4FA-4BA4-B5ED-750685C5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53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52EE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lunecnikralove.cz/www.kingsofthesun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m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288189865ddf3a387f4448f4ebbc03d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6b5f4c619e4c59442b6caac2622d1da9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82EC-6A7A-4E74-B913-7090D85F6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CF90D-474E-453F-A6A3-E9471C4A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E29A4-65C6-4AE7-B8DC-782141F53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4E7851-04BE-4DF3-9BC1-D45ED8FD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Veronika Urbanová</cp:lastModifiedBy>
  <cp:revision>3</cp:revision>
  <cp:lastPrinted>2020-08-25T06:53:00Z</cp:lastPrinted>
  <dcterms:created xsi:type="dcterms:W3CDTF">2021-01-20T19:36:00Z</dcterms:created>
  <dcterms:modified xsi:type="dcterms:W3CDTF">2021-01-20T19:58:00Z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